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FE9C5">
      <w:pPr>
        <w:bidi w:val="0"/>
        <w:ind w:firstLine="360" w:firstLineChars="150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3" w:name="_GoBack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-1060450</wp:posOffset>
            </wp:positionV>
            <wp:extent cx="10652125" cy="7533005"/>
            <wp:effectExtent l="0" t="0" r="15875" b="10795"/>
            <wp:wrapNone/>
            <wp:docPr id="1" name="Изображение 1" descr="IMG_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73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52125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>«Рассмотрено» на заседании                                   «Согласовано»                                                                     «Утверждаю»</w:t>
      </w:r>
    </w:p>
    <w:p w14:paraId="3C2E9CC0">
      <w:pPr>
        <w:bidi w:val="0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>Педагогического совета протокол №4          на заседании Управляющего Совета протокол №4         Директор МОУ «СОШ №2 с</w:t>
      </w:r>
    </w:p>
    <w:p w14:paraId="01BC7BD2">
      <w:pPr>
        <w:bidi w:val="0"/>
        <w:ind w:firstLine="600" w:firstLineChars="250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от 25.03.2026 года                                                  от 25.03.2026 года                                                        УИОП» г.Валуйки                  </w:t>
      </w:r>
    </w:p>
    <w:p w14:paraId="65F86452">
      <w:pPr>
        <w:spacing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              _____________А.И.Жуков</w:t>
      </w:r>
    </w:p>
    <w:p w14:paraId="14FD1640">
      <w:pPr>
        <w:spacing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         Приказ №80-од от 27.03.2026 года</w:t>
      </w:r>
    </w:p>
    <w:p w14:paraId="6E54D1B4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DBAC5B0">
      <w:pPr>
        <w:spacing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ОТЧЕТ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О САМООБСЛЕДОВАНИИ</w:t>
      </w:r>
    </w:p>
    <w:p w14:paraId="18D393AE">
      <w:pPr>
        <w:spacing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муниципального общеобразовательного учреждения</w:t>
      </w:r>
    </w:p>
    <w:p w14:paraId="26CB8CB2">
      <w:pPr>
        <w:spacing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«Средняя общеобразовательная школа №2 с углубленным изучением отдельных предметов»</w:t>
      </w:r>
    </w:p>
    <w:p w14:paraId="58F3342A">
      <w:pPr>
        <w:spacing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города Валуйки Белгородской области</w:t>
      </w:r>
    </w:p>
    <w:p w14:paraId="7CB33063">
      <w:pPr>
        <w:spacing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по состоянию на 31 декабря 2025 года</w:t>
      </w:r>
    </w:p>
    <w:p w14:paraId="132444CB">
      <w:pPr>
        <w:spacing w:line="360" w:lineRule="auto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7672721A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BF690E0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5D3AD70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1648C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Раздел 1.Оценка организации образовательной деятельности</w:t>
      </w:r>
    </w:p>
    <w:p w14:paraId="7C24D9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1.Аналитическая справка по результатам самообследования МОУ «СОШ №2 с УИОП» города Валуйки Белгородской области</w:t>
      </w:r>
    </w:p>
    <w:p w14:paraId="7B36B588">
      <w:pPr>
        <w:pStyle w:val="26"/>
        <w:spacing w:line="360" w:lineRule="auto"/>
        <w:ind w:firstLine="567"/>
        <w:jc w:val="both"/>
        <w:rPr>
          <w:b/>
          <w:color w:val="000000"/>
          <w:kern w:val="36"/>
          <w:lang w:eastAsia="ru-RU"/>
        </w:rPr>
      </w:pPr>
      <w:r>
        <w:t>Самообследование МОУ «СОШ №2 с УИОП» города Валуйки  (далее Школа) проводилось в соответствии с Порядком проведения самообследования образовательной организации, утвержденными документами федерального уровня. 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14:paraId="692D0ED9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проводится ежегодно в период с января  по декабрь администрацией школы. Самообследование проводится в форме анализа.</w:t>
      </w:r>
    </w:p>
    <w:p w14:paraId="20DF804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eastAsiaTheme="minorHAnsi"/>
        </w:rPr>
        <w:t>Задачи самообследования:</w:t>
      </w:r>
    </w:p>
    <w:p w14:paraId="52608FDC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14:paraId="186D2C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14:paraId="15EAF224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14:paraId="277645C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14:paraId="5008209C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обучения на конец года, сравнить с имеющимися данными за предыдущие годы обучения.</w:t>
      </w:r>
    </w:p>
    <w:p w14:paraId="6B3275CC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14:paraId="6E32D30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14:paraId="5DC46C6D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eastAsiaTheme="minorHAnsi"/>
        </w:rPr>
        <w:t>Способы и методы получения информации:</w:t>
      </w:r>
    </w:p>
    <w:p w14:paraId="21E565F3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обработка информации по основным направлениям;</w:t>
      </w:r>
    </w:p>
    <w:p w14:paraId="6D9C378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и количественная обработка информации;</w:t>
      </w:r>
    </w:p>
    <w:p w14:paraId="02F82BC0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экспертиза;</w:t>
      </w:r>
    </w:p>
    <w:p w14:paraId="5FBD069E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анкетирование;</w:t>
      </w:r>
    </w:p>
    <w:p w14:paraId="28504504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опросы.</w:t>
      </w:r>
    </w:p>
    <w:p w14:paraId="213A8C7D">
      <w:pPr>
        <w:tabs>
          <w:tab w:val="left" w:pos="0"/>
          <w:tab w:val="left" w:pos="792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 системы управления ОО, содержания и качества подготовки обучающихся, организации учебного процесса, качества кадрового,учебно-методического,библиотечно-информационногообеспечения,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ОО.</w:t>
      </w:r>
    </w:p>
    <w:p w14:paraId="252A5D7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 образования в школе, судить о тенденциях и изменениях развития, создать основу для эффективного управления качеством образования на уровне образовательного учреждения.</w:t>
      </w:r>
    </w:p>
    <w:p w14:paraId="73FFDB9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за 2025 год была проведена оценка образовательной деятельности школы, системы управления ОО, содержания и качества подготовки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обучающихся, организации учебного процесса, востребованности выпускников, качествакадрового,учебно-методического,библиотечно-информационногообеспечения, материально-технической базы, функционирования внутренней оценки качества образования, проведен анализ показателей деятельности ОО, подлежащей самообследованию.</w:t>
      </w:r>
    </w:p>
    <w:p w14:paraId="78CD5CBA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процессе самообследования проведен анализ содержания, уровня и качества подготовки обучающихся по основным образовательным программам на соответствие этих программ требованиям ФГОС.</w:t>
      </w:r>
    </w:p>
    <w:p w14:paraId="0DF859F0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качестве основных источников информации для аналитического отчета использовались:</w:t>
      </w:r>
    </w:p>
    <w:p w14:paraId="112D9146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формы государственной статистической отчетности по образованию;</w:t>
      </w:r>
    </w:p>
    <w:p w14:paraId="66CA5E29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данные по результатам государственной итоговой аттестации;</w:t>
      </w:r>
    </w:p>
    <w:p w14:paraId="217EA6C3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данные мониторингов качества образования различного уровня;</w:t>
      </w:r>
    </w:p>
    <w:p w14:paraId="285E6A6C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результаты проверок контрольно-надзорных органов;</w:t>
      </w:r>
    </w:p>
    <w:p w14:paraId="26B41D94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результаты независимой оценки качества образования;</w:t>
      </w:r>
    </w:p>
    <w:p w14:paraId="30501717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публикации в СМИ, сети «Интернет» и др.</w:t>
      </w:r>
    </w:p>
    <w:p w14:paraId="4021F92F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образовательных организаций Валуйского городского округа.</w:t>
      </w:r>
    </w:p>
    <w:p w14:paraId="17F6BA27">
      <w:pPr>
        <w:widowControl w:val="0"/>
        <w:tabs>
          <w:tab w:val="left" w:pos="0"/>
        </w:tabs>
        <w:spacing w:after="0" w:line="360" w:lineRule="auto"/>
        <w:jc w:val="both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Организационно – правовое обеспечение образовательной деятельности</w:t>
      </w:r>
    </w:p>
    <w:p w14:paraId="498BF3D1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 xml:space="preserve">Полное наименование образовательной организации: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муниципальное общеобразовательное учреждение «Средняя общеобразовательная школа №2 с углубленным изучением отдельных предметов» города Валуйки Белгородской области.</w:t>
      </w:r>
    </w:p>
    <w:p w14:paraId="30D779FB">
      <w:pPr>
        <w:widowControl w:val="0"/>
        <w:tabs>
          <w:tab w:val="left" w:pos="0"/>
        </w:tabs>
        <w:spacing w:after="0" w:line="360" w:lineRule="auto"/>
        <w:ind w:right="164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Юридический 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309996,  Белгородская  область, город Валуйки, ул. 1 Мая, д.51.</w:t>
      </w:r>
    </w:p>
    <w:p w14:paraId="1ED2CD00">
      <w:pPr>
        <w:widowControl w:val="0"/>
        <w:tabs>
          <w:tab w:val="left" w:pos="0"/>
        </w:tabs>
        <w:spacing w:after="0" w:line="360" w:lineRule="auto"/>
        <w:ind w:right="164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Фактический  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309996,  Белгородская  область, город Валуйки, ул. 1 Мая, д.51.</w:t>
      </w:r>
    </w:p>
    <w:p w14:paraId="59609B9D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>Контактные данные: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ru-RU" w:bidi="ru-RU"/>
        </w:rPr>
        <w:t xml:space="preserve"> Телефон: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8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(47236) 3-33-83,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>тел./факс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8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(47236) 3-33-83,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 w:bidi="en-US"/>
        </w:rPr>
        <w:t>E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bidi="en-US"/>
        </w:rPr>
        <w:t>-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en-US" w:bidi="en-US"/>
        </w:rPr>
        <w:t>mai</w:t>
      </w:r>
      <w:r>
        <w:fldChar w:fldCharType="begin"/>
      </w:r>
      <w:r>
        <w:instrText xml:space="preserve"> HYPERLINK "mailto::%20valschool2@mail.ru" </w:instrText>
      </w:r>
      <w:r>
        <w:fldChar w:fldCharType="separate"/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bidi="en-US"/>
        </w:rPr>
        <w:t xml:space="preserve">: 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val="en-US" w:bidi="en-US"/>
        </w:rPr>
        <w:t>valschool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bidi="en-US"/>
        </w:rPr>
        <w:t>2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eastAsia="ru-RU" w:bidi="ru-RU"/>
        </w:rPr>
        <w:t>@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val="en-US" w:eastAsia="ru-RU" w:bidi="ru-RU"/>
        </w:rPr>
        <w:t>mail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eastAsia="ru-RU" w:bidi="ru-RU"/>
        </w:rPr>
        <w:t>.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val="en-US" w:eastAsia="ru-RU" w:bidi="ru-RU"/>
        </w:rPr>
        <w:t>ru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val="en-US" w:eastAsia="ru-RU" w:bidi="ru-RU"/>
        </w:rPr>
        <w:fldChar w:fldCharType="end"/>
      </w:r>
    </w:p>
    <w:p w14:paraId="1A9A3962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Устав утвержден распоряжением администрации муниципального района «Город Валуйки и Валуйский район» 17.01.2018 года № 46-р.</w:t>
      </w:r>
    </w:p>
    <w:p w14:paraId="494259D1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Учредитель: администрация Валуйского городского округа. Функции и полномочия учредителя осуществляет управление образования администрации Валуйского городского округа.</w:t>
      </w:r>
    </w:p>
    <w:p w14:paraId="10243732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Согласно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 xml:space="preserve">лицензии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36 Л01 № 0001465 от 04.06.2015 г. и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>свидетельству о государственной аккредитации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№0000658 серия 36АО1 от 01.12.2015  г. школа оказывает образовательные услуги в рамках выполнения государственного задания по следующим направлениям: начальное общее образование, основное общее образование, среднее общее образование, дополнительное образование детей и взрослых.</w:t>
      </w:r>
    </w:p>
    <w:p w14:paraId="3CEA334C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Основной государственный регистрационный номер юридического лица (индивидуального предпринимателя) (ОГРН) – 1023102155658.</w:t>
      </w:r>
    </w:p>
    <w:p w14:paraId="2286D9DA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Идентификационный номер налогоплательщика – 312302829</w:t>
      </w:r>
    </w:p>
    <w:p w14:paraId="1389DAA6">
      <w:pPr>
        <w:widowControl w:val="0"/>
        <w:tabs>
          <w:tab w:val="left" w:pos="1139"/>
        </w:tabs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>3.Анализ организации деятельности в соответствии с образовательной программой, учебным планом, календарным учебным графиком, расписанием учебных занятий</w:t>
      </w:r>
    </w:p>
    <w:p w14:paraId="42EF0121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нормативно-управленческий</w:t>
      </w:r>
      <w:r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определяет</w:t>
      </w:r>
      <w:r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базового,</w:t>
      </w:r>
    </w:p>
    <w:p w14:paraId="3D335AE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углубленного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профильного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специфику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содержания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учебно-воспитательного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учреждении.</w:t>
      </w:r>
    </w:p>
    <w:p w14:paraId="2E12CFC2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МОУ «СОШ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№2 с УИОП»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 Валуйки согласно лицензии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 право ведения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установлены следующие</w:t>
      </w:r>
    </w:p>
    <w:p w14:paraId="33488988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уровни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образования: начальное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образование, основное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 образование, среднее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образование.</w:t>
      </w:r>
    </w:p>
    <w:p w14:paraId="610CAF00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программы определяют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14:paraId="4BA81395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 реализовывались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</w:p>
    <w:p w14:paraId="092168E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общего образования, утвержденный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науки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№373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06.10.2009г.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изменениями, в 5-9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14:paraId="441921E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федеральный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науки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№1897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17.12.2010г.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изменениями,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10-11-х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</w:t>
      </w:r>
      <w:r>
        <w:rPr>
          <w:rFonts w:ascii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науки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№413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17.05.2012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изменениями.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сентября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1-8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продолжается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обновленных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стандартов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(Приказ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</w:rPr>
        <w:t>стерства просвещения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 №286 от 31.05.2021г., приказ Министерства просвещения РФ №287 от 31.05.2021 г., с изменениями)</w:t>
      </w:r>
    </w:p>
    <w:p w14:paraId="58700661">
      <w:pPr>
        <w:widowControl w:val="0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4.Режим учебных занятий</w:t>
      </w:r>
    </w:p>
    <w:p w14:paraId="5561F355">
      <w:pPr>
        <w:widowControl w:val="0"/>
        <w:tabs>
          <w:tab w:val="left" w:pos="1139"/>
        </w:tabs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установлена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пятидневная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неделя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1-11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классах. </w:t>
      </w:r>
      <w:r>
        <w:rPr>
          <w:rFonts w:ascii="Times New Roman" w:hAnsi="Times New Roman" w:cs="Times New Roman"/>
          <w:color w:val="auto"/>
          <w:sz w:val="24"/>
          <w:szCs w:val="24"/>
        </w:rPr>
        <w:t>Занятия обучающихся осуществляются в две смены.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Начало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занятий: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08.30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Окончание</w:t>
      </w:r>
      <w:r>
        <w:rPr>
          <w:rFonts w:ascii="Times New Roman" w:hAnsi="Times New Roman" w:cs="Times New Roman"/>
          <w:color w:val="auto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занятий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ru-RU"/>
        </w:rPr>
        <w:t>у каждого класса зависит от расписания и количества уроков.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урока: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1-х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классах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35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минут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(1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четверть),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40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минут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(2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четверть),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2-11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классах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– 45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минут.</w:t>
      </w:r>
    </w:p>
    <w:p w14:paraId="2485DC77">
      <w:pPr>
        <w:widowControl w:val="0"/>
        <w:tabs>
          <w:tab w:val="left" w:pos="1139"/>
        </w:tabs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 w:bidi="ru-RU"/>
        </w:rPr>
        <w:t>5.Учебная нагрузка</w:t>
      </w:r>
    </w:p>
    <w:p w14:paraId="6529ACD5">
      <w:pPr>
        <w:widowControl w:val="0"/>
        <w:autoSpaceDE w:val="0"/>
        <w:autoSpaceDN w:val="0"/>
        <w:spacing w:after="0" w:line="360" w:lineRule="auto"/>
        <w:jc w:val="both"/>
        <w:rPr>
          <w:rStyle w:val="23"/>
          <w:rFonts w:eastAsiaTheme="minorHAnsi"/>
          <w:u w:val="none"/>
          <w:lang w:eastAsia="en-US" w:bidi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 требованиям СанПиНа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учебному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плану гимназии,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зависит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уровня образования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составляет от 21 до 34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часов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tbl>
      <w:tblPr>
        <w:tblStyle w:val="5"/>
        <w:tblW w:w="14175" w:type="dxa"/>
        <w:tblInd w:w="577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51"/>
        <w:gridCol w:w="2508"/>
        <w:gridCol w:w="2508"/>
        <w:gridCol w:w="2508"/>
      </w:tblGrid>
      <w:tr w14:paraId="0A556B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0" w:hRule="exact"/>
        </w:trPr>
        <w:tc>
          <w:tcPr>
            <w:tcW w:w="66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C6AA0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796233">
            <w:pPr>
              <w:pStyle w:val="26"/>
              <w:spacing w:line="360" w:lineRule="auto"/>
              <w:jc w:val="both"/>
              <w:rPr>
                <w:b/>
                <w:color w:val="auto"/>
                <w:lang w:bidi="ru-RU"/>
              </w:rPr>
            </w:pPr>
            <w:r>
              <w:rPr>
                <w:b/>
                <w:color w:val="auto"/>
                <w:lang w:bidi="ru-RU"/>
              </w:rPr>
              <w:t>2022-2023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F66E85">
            <w:pPr>
              <w:pStyle w:val="26"/>
              <w:spacing w:line="360" w:lineRule="auto"/>
              <w:jc w:val="both"/>
              <w:rPr>
                <w:b/>
                <w:color w:val="auto"/>
                <w:lang w:bidi="ru-RU"/>
              </w:rPr>
            </w:pPr>
            <w:r>
              <w:rPr>
                <w:b/>
                <w:color w:val="auto"/>
                <w:lang w:bidi="ru-RU"/>
              </w:rPr>
              <w:t>2023- 2024</w:t>
            </w:r>
          </w:p>
          <w:p w14:paraId="3A2DB50F">
            <w:pPr>
              <w:pStyle w:val="26"/>
              <w:spacing w:line="360" w:lineRule="auto"/>
              <w:jc w:val="both"/>
              <w:rPr>
                <w:b/>
                <w:color w:val="auto"/>
                <w:lang w:bidi="ru-RU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27F5B">
            <w:pPr>
              <w:pStyle w:val="26"/>
              <w:spacing w:line="360" w:lineRule="auto"/>
              <w:jc w:val="both"/>
              <w:rPr>
                <w:b/>
                <w:color w:val="auto"/>
                <w:lang w:bidi="ru-RU"/>
              </w:rPr>
            </w:pPr>
            <w:r>
              <w:rPr>
                <w:b/>
                <w:color w:val="auto"/>
                <w:lang w:bidi="ru-RU"/>
              </w:rPr>
              <w:t>2024-2025</w:t>
            </w:r>
          </w:p>
        </w:tc>
      </w:tr>
      <w:tr w14:paraId="7D45FD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6" w:hRule="exact"/>
        </w:trPr>
        <w:tc>
          <w:tcPr>
            <w:tcW w:w="66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49CBE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38C57">
            <w:pPr>
              <w:widowControl w:val="0"/>
              <w:spacing w:after="0" w:line="360" w:lineRule="auto"/>
              <w:ind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409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FEE9E2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444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21E9FE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451</w:t>
            </w:r>
          </w:p>
        </w:tc>
      </w:tr>
      <w:tr w14:paraId="07A9EC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6" w:hRule="exact"/>
        </w:trPr>
        <w:tc>
          <w:tcPr>
            <w:tcW w:w="66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2D563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571E03">
            <w:pPr>
              <w:widowControl w:val="0"/>
              <w:spacing w:after="0" w:line="360" w:lineRule="auto"/>
              <w:ind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386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9139E6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402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9D97CB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441</w:t>
            </w:r>
          </w:p>
        </w:tc>
      </w:tr>
      <w:tr w14:paraId="360D0E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3" w:hRule="exact"/>
        </w:trPr>
        <w:tc>
          <w:tcPr>
            <w:tcW w:w="66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026B5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767096">
            <w:pPr>
              <w:widowControl w:val="0"/>
              <w:spacing w:after="0" w:line="360" w:lineRule="auto"/>
              <w:ind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4DF2F2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F9A38A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67</w:t>
            </w:r>
          </w:p>
        </w:tc>
      </w:tr>
      <w:tr w14:paraId="2BF352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exact"/>
        </w:trPr>
        <w:tc>
          <w:tcPr>
            <w:tcW w:w="6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D47A2D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Общая численность обучающихся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0E6EF6F">
            <w:pPr>
              <w:widowControl w:val="0"/>
              <w:spacing w:after="0" w:line="360" w:lineRule="auto"/>
              <w:ind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854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91C3EAA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913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E6A35E">
            <w:pPr>
              <w:widowControl w:val="0"/>
              <w:spacing w:after="0" w:line="360" w:lineRule="auto"/>
              <w:ind w:right="228" w:firstLine="2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959</w:t>
            </w:r>
          </w:p>
        </w:tc>
      </w:tr>
    </w:tbl>
    <w:p w14:paraId="494CDE9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Средняя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наполняемость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классов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– 23,4 учащихся.</w:t>
      </w:r>
    </w:p>
    <w:p w14:paraId="515BDC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Индивидуальное обучение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детей, находящихся на длительном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лечении</w:t>
      </w:r>
    </w:p>
    <w:p w14:paraId="3C4AC2F9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Через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индивидуальной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программе обучения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дому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 медицинскими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показаниями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2025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году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auto"/>
          <w:sz w:val="24"/>
          <w:szCs w:val="24"/>
        </w:rPr>
        <w:t>обучался  1 человек.</w:t>
      </w:r>
    </w:p>
    <w:p w14:paraId="203D725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Обучение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ИУП:</w:t>
      </w:r>
    </w:p>
    <w:p w14:paraId="18201231">
      <w:pPr>
        <w:widowControl w:val="0"/>
        <w:autoSpaceDE w:val="0"/>
        <w:autoSpaceDN w:val="0"/>
        <w:spacing w:before="10" w:after="0" w:line="360" w:lineRule="auto"/>
        <w:ind w:left="180" w:firstLine="706" w:firstLineChars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67</w:t>
      </w:r>
      <w:r>
        <w:rPr>
          <w:rFonts w:ascii="Times New Roman" w:hAnsi="Times New Roman" w:cs="Times New Roman"/>
          <w:color w:val="auto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10-11 классов обучаются по индивидуальному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учебному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плану.</w:t>
      </w:r>
    </w:p>
    <w:p w14:paraId="3419C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Формы получения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 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формы обучения:</w:t>
      </w:r>
    </w:p>
    <w:p w14:paraId="20F99961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2025</w:t>
      </w:r>
      <w:r>
        <w:rPr>
          <w:rFonts w:ascii="Times New Roman" w:hAnsi="Times New Roman" w:cs="Times New Roman"/>
          <w:color w:val="auto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году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учащиеся получали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auto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очной</w:t>
      </w:r>
      <w:r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форме.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</w:p>
    <w:p w14:paraId="5CCDE3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9.Соответствие образовательной деятельности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социальному заказу</w:t>
      </w:r>
    </w:p>
    <w:p w14:paraId="70F945B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Главным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заказчиком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следует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считать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государство,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власти,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формируют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ципы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политики,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устанавливают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федеральные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стандарты,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регистрируют,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лицензируют, осуществляют государственную аккредитацию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выполняются</w:t>
      </w:r>
    </w:p>
    <w:p w14:paraId="7BEDBA1E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полной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мере.</w:t>
      </w:r>
    </w:p>
    <w:p w14:paraId="524E7B5B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Важную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часть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социального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заказа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формируют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запросов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обязательным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условием</w:t>
      </w:r>
    </w:p>
    <w:p w14:paraId="3FBCEACB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части,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формируемой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</w:p>
    <w:p w14:paraId="4D4535AB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системы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образования.</w:t>
      </w:r>
    </w:p>
    <w:p w14:paraId="789CFBCA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используются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разнообразные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обучающихся: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родительское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собрание,</w:t>
      </w:r>
    </w:p>
    <w:p w14:paraId="375FFF17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встреча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учителем,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классным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руководителем,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обращение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электронную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почту, рассылки, сайт, группы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социальных сетях, анкетирование.</w:t>
      </w:r>
    </w:p>
    <w:p w14:paraId="5BC51B7B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удовлетворенности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процессом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качеством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</w:p>
    <w:p w14:paraId="452C272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уровне основного общего и среднего общего образования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проводится анкетирование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родителей,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14:paraId="2AD34FE5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итогам</w:t>
      </w:r>
      <w:r>
        <w:rPr>
          <w:rFonts w:ascii="Times New Roman" w:hAnsi="Times New Roman" w:cs="Times New Roman"/>
          <w:color w:val="auto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анкетирования,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проведенного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марте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2025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года,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</w:t>
      </w:r>
      <w:r>
        <w:rPr>
          <w:rFonts w:ascii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уровне</w:t>
      </w:r>
      <w:r>
        <w:rPr>
          <w:rFonts w:ascii="Times New Roman" w:hAnsi="Times New Roman" w:cs="Times New Roman"/>
          <w:color w:val="auto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(1-4-е</w:t>
      </w:r>
      <w:r>
        <w:rPr>
          <w:rFonts w:ascii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классы),</w:t>
      </w:r>
      <w:r>
        <w:rPr>
          <w:rFonts w:ascii="Times New Roman" w:hAnsi="Times New Roman" w:cs="Times New Roman"/>
          <w:color w:val="auto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основного</w:t>
      </w:r>
    </w:p>
    <w:p w14:paraId="7A7A70F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(5-9-е</w:t>
      </w:r>
      <w:r>
        <w:rPr>
          <w:rFonts w:ascii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классы)</w:t>
      </w:r>
      <w:r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(10-11-е</w:t>
      </w:r>
      <w:r>
        <w:rPr>
          <w:rFonts w:ascii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классы)</w:t>
      </w:r>
      <w:r>
        <w:rPr>
          <w:rFonts w:ascii="Times New Roman" w:hAnsi="Times New Roman" w:cs="Times New Roman"/>
          <w:color w:val="auto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вопросу</w:t>
      </w:r>
      <w:r>
        <w:rPr>
          <w:rFonts w:ascii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удовлетворенности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предоставляемыми</w:t>
      </w:r>
    </w:p>
    <w:p w14:paraId="155F87C1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color w:val="auto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услугами,</w:t>
      </w:r>
      <w:r>
        <w:rPr>
          <w:rFonts w:ascii="Times New Roman" w:hAnsi="Times New Roman" w:cs="Times New Roman"/>
          <w:color w:val="auto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можно</w:t>
      </w:r>
      <w:r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сделать</w:t>
      </w:r>
      <w:r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вывод</w:t>
      </w:r>
      <w:r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высоком</w:t>
      </w:r>
      <w:r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уровне</w:t>
      </w:r>
      <w:r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удовлетворенности</w:t>
      </w:r>
      <w:r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auto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(3,63)</w:t>
      </w:r>
      <w:r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педагогов,</w:t>
      </w:r>
      <w:r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среднем</w:t>
      </w:r>
    </w:p>
    <w:p w14:paraId="34A7832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уровне удовлетворенности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(2,87) обучающихся качеством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образовательных услуг.</w:t>
      </w:r>
    </w:p>
    <w:p w14:paraId="25A15D39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пожеланий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посредством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(ИУП)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углубленным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изучением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русского языка, математики, физики,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информатики,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химии, биологии,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выбором обучающихся.</w:t>
      </w:r>
    </w:p>
    <w:p w14:paraId="18F6C528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реализуют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профессиональному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самоопределению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старшеклассников.</w:t>
      </w:r>
    </w:p>
    <w:p w14:paraId="5CBE893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образом,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сформирована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эффективная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отношений,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которая обеспечивает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соответствие образовательной деятельности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социальному заказу.</w:t>
      </w:r>
    </w:p>
    <w:p w14:paraId="458F362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10.Организация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партнерства</w:t>
      </w:r>
    </w:p>
    <w:p w14:paraId="03529AC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Социальное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партнерство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договоров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сотрудничестве. Школа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активно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взаимодействует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МБУ «Спортивная школа г.Валуйки», </w:t>
      </w:r>
      <w:r>
        <w:rPr>
          <w:rFonts w:ascii="Times New Roman" w:hAnsi="Times New Roman" w:cs="Times New Roman"/>
          <w:bCs/>
          <w:color w:val="282527"/>
          <w:sz w:val="24"/>
          <w:szCs w:val="24"/>
          <w:shd w:val="clear" w:color="auto" w:fill="FFFFFF"/>
        </w:rPr>
        <w:t>муниципальным  учреждением  дополнительного образования «Детский эколого-биологический центр» города Валуйки, муниципальным  учреждением  дополнительного образования «Центр детского и юношеского туризма» г.Валуйки,  муниципальным  учреждением  дополнительного образования «Валуйская городская станция юных техников»,  муниципальным  учреждением  дополнительного образования «Дом детского творчества города Валуйки».</w:t>
      </w:r>
    </w:p>
    <w:p w14:paraId="3885C8ED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>11.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41DF0BE3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 учащихся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МОУ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«СОШ №2 с УИОП» г.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Валуйки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регламентируется: Федеральным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Федерации»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с изменениями и дополнениями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 на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 просвещения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02 сентября 2020 г.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№458;</w:t>
      </w:r>
      <w:r>
        <w:rPr>
          <w:rFonts w:hint="default"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30.08.2022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№784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внесении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образовательным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 просвещения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02 сентября 2020 года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№458»;</w:t>
      </w:r>
    </w:p>
    <w:p w14:paraId="085BB7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приказом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23.01.2023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внесении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п.12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Порядка приема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утвержденного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просвещения</w:t>
      </w:r>
      <w:r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сентября 2020 года №458»;</w:t>
      </w:r>
    </w:p>
    <w:p w14:paraId="1DD75AE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-письмом Министерства образования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Белгородской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01.03.2023года №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17-09/14/0700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 приеме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1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класс»;</w:t>
      </w:r>
    </w:p>
    <w:p w14:paraId="719D9EBF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Валуйского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округа 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закреплении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образовательными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Валуйского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округа».</w:t>
      </w:r>
    </w:p>
    <w:p w14:paraId="253BA9FF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(законные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представители)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имеют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подать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региональную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информационную систему, интегрированную с ЕПГУ,</w:t>
      </w:r>
      <w:r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почте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или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учреждение.</w:t>
      </w:r>
    </w:p>
    <w:p w14:paraId="13FF4B93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первый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принимаются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6,5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лет.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классы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учащиеся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принимаются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мест.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Набор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углубленным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изучением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(русский,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немецкий,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английский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языки)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предпочтениями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учащегося по заявлению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представителей).</w:t>
      </w:r>
    </w:p>
    <w:p w14:paraId="4F5533EC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2025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году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10-й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класс зачислено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49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выпускников</w:t>
      </w:r>
      <w:r>
        <w:rPr>
          <w:rFonts w:ascii="Times New Roman" w:hAnsi="Times New Roman" w:cs="Times New Roman"/>
          <w:color w:val="auto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уровня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рейтингом</w:t>
      </w:r>
      <w:r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достижений,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основании предъявления</w:t>
      </w:r>
      <w:r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аттестата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основном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общем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образовании,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родителей,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обучающихся,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заполнения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карты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достижений.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При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комплектовании 10-х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классов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учтены индивидуальные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запросы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обучающихся.</w:t>
      </w:r>
    </w:p>
    <w:p w14:paraId="41A0A032">
      <w:pPr>
        <w:widowControl w:val="0"/>
        <w:autoSpaceDE w:val="0"/>
        <w:autoSpaceDN w:val="0"/>
        <w:spacing w:after="0"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b/>
          <w:sz w:val="24"/>
          <w:szCs w:val="24"/>
        </w:rPr>
        <w:t>Анализ контингента учащихся</w:t>
      </w:r>
    </w:p>
    <w:p w14:paraId="562C8C71">
      <w:pPr>
        <w:spacing w:after="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Анализ контингента обучающихся МОУ «СОШ №2 с УИОП» г.Валуйки </w:t>
      </w:r>
    </w:p>
    <w:p w14:paraId="09895429">
      <w:pPr>
        <w:spacing w:after="0" w:line="36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социальным паспортом образовательного учреждения в МОУ «СОШ №2 с УИОП» обучались и обучаются учащиеся следующих категорий: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3283"/>
        <w:gridCol w:w="3283"/>
        <w:gridCol w:w="3283"/>
      </w:tblGrid>
      <w:tr w14:paraId="68D7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26FCA4A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3283" w:type="dxa"/>
            <w:noWrap w:val="0"/>
            <w:vAlign w:val="top"/>
          </w:tcPr>
          <w:p w14:paraId="31094E9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2023-2024 учебный год</w:t>
            </w:r>
          </w:p>
        </w:tc>
        <w:tc>
          <w:tcPr>
            <w:tcW w:w="3283" w:type="dxa"/>
            <w:noWrap w:val="0"/>
            <w:vAlign w:val="top"/>
          </w:tcPr>
          <w:p w14:paraId="7FE721D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2024-2025 учебный год</w:t>
            </w:r>
          </w:p>
        </w:tc>
        <w:tc>
          <w:tcPr>
            <w:tcW w:w="3283" w:type="dxa"/>
            <w:noWrap w:val="0"/>
            <w:vAlign w:val="top"/>
          </w:tcPr>
          <w:p w14:paraId="0448ED5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2025-2026 учебный год</w:t>
            </w:r>
          </w:p>
        </w:tc>
      </w:tr>
      <w:tr w14:paraId="457A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225E048A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3283" w:type="dxa"/>
            <w:noWrap w:val="0"/>
            <w:vAlign w:val="top"/>
          </w:tcPr>
          <w:p w14:paraId="6B3C4A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944 обучающихся </w:t>
            </w:r>
          </w:p>
        </w:tc>
        <w:tc>
          <w:tcPr>
            <w:tcW w:w="3283" w:type="dxa"/>
            <w:noWrap w:val="0"/>
            <w:vAlign w:val="top"/>
          </w:tcPr>
          <w:p w14:paraId="6EC413F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958 обучающихся</w:t>
            </w:r>
          </w:p>
        </w:tc>
        <w:tc>
          <w:tcPr>
            <w:tcW w:w="3283" w:type="dxa"/>
            <w:noWrap w:val="0"/>
            <w:vAlign w:val="top"/>
          </w:tcPr>
          <w:p w14:paraId="6D8438A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14:paraId="56CDE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42684EEF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Обучающиеся из неполных семей</w:t>
            </w:r>
          </w:p>
        </w:tc>
        <w:tc>
          <w:tcPr>
            <w:tcW w:w="3283" w:type="dxa"/>
            <w:noWrap w:val="0"/>
            <w:vAlign w:val="top"/>
          </w:tcPr>
          <w:p w14:paraId="6C3B20D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177 обучающихся из 148 семей </w:t>
            </w:r>
          </w:p>
          <w:p w14:paraId="3083DCE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18,7%</w:t>
            </w:r>
          </w:p>
        </w:tc>
        <w:tc>
          <w:tcPr>
            <w:tcW w:w="3283" w:type="dxa"/>
            <w:noWrap w:val="0"/>
            <w:vAlign w:val="top"/>
          </w:tcPr>
          <w:p w14:paraId="2CA196F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160 обучающихся из 165 семей </w:t>
            </w:r>
          </w:p>
          <w:p w14:paraId="01ECF9B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17,2%</w:t>
            </w:r>
          </w:p>
        </w:tc>
        <w:tc>
          <w:tcPr>
            <w:tcW w:w="3283" w:type="dxa"/>
            <w:noWrap w:val="0"/>
            <w:vAlign w:val="top"/>
          </w:tcPr>
          <w:p w14:paraId="75AA920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200 обучающихся из 177 семей </w:t>
            </w:r>
          </w:p>
          <w:p w14:paraId="1888D2F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19,8%</w:t>
            </w:r>
          </w:p>
        </w:tc>
      </w:tr>
      <w:tr w14:paraId="521A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71A74CCD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 них:</w:t>
            </w:r>
          </w:p>
          <w:p w14:paraId="155E4073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обучающихся из семей разведенных родителей</w:t>
            </w:r>
          </w:p>
        </w:tc>
        <w:tc>
          <w:tcPr>
            <w:tcW w:w="3283" w:type="dxa"/>
            <w:noWrap w:val="0"/>
            <w:vAlign w:val="top"/>
          </w:tcPr>
          <w:p w14:paraId="666C295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121 обучающийся из 96 семей</w:t>
            </w:r>
          </w:p>
          <w:p w14:paraId="527297A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12,8%</w:t>
            </w:r>
          </w:p>
        </w:tc>
        <w:tc>
          <w:tcPr>
            <w:tcW w:w="3283" w:type="dxa"/>
            <w:noWrap w:val="0"/>
            <w:vAlign w:val="top"/>
          </w:tcPr>
          <w:p w14:paraId="4C88B58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115 обучающихся из 116 семей </w:t>
            </w:r>
          </w:p>
          <w:p w14:paraId="07728F7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3283" w:type="dxa"/>
            <w:noWrap w:val="0"/>
            <w:vAlign w:val="top"/>
          </w:tcPr>
          <w:p w14:paraId="46A8EA8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145 обучающихся из 127семей </w:t>
            </w:r>
          </w:p>
          <w:p w14:paraId="70B67E9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14.3%</w:t>
            </w:r>
          </w:p>
        </w:tc>
      </w:tr>
      <w:tr w14:paraId="1E82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6587D30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обучающиеся из семей одиноких родителей </w:t>
            </w:r>
          </w:p>
        </w:tc>
        <w:tc>
          <w:tcPr>
            <w:tcW w:w="3283" w:type="dxa"/>
            <w:noWrap w:val="0"/>
            <w:vAlign w:val="top"/>
          </w:tcPr>
          <w:p w14:paraId="39CEF73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28 обучающихся из 27 семей </w:t>
            </w:r>
          </w:p>
          <w:p w14:paraId="40BAEE0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3283" w:type="dxa"/>
            <w:noWrap w:val="0"/>
            <w:vAlign w:val="top"/>
          </w:tcPr>
          <w:p w14:paraId="043AB80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 обучающихся из 28 семей</w:t>
            </w:r>
          </w:p>
          <w:p w14:paraId="33A1B64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3283" w:type="dxa"/>
            <w:noWrap w:val="0"/>
            <w:vAlign w:val="top"/>
          </w:tcPr>
          <w:p w14:paraId="4398585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27 обучающихся из 30 семей </w:t>
            </w:r>
          </w:p>
          <w:p w14:paraId="1EAE1CC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2.7%</w:t>
            </w:r>
          </w:p>
        </w:tc>
      </w:tr>
      <w:tr w14:paraId="5099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4B79EAD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обучающиеся из семей, лишившихся одного из кормильцев </w:t>
            </w:r>
          </w:p>
        </w:tc>
        <w:tc>
          <w:tcPr>
            <w:tcW w:w="3283" w:type="dxa"/>
            <w:noWrap w:val="0"/>
            <w:vAlign w:val="top"/>
          </w:tcPr>
          <w:p w14:paraId="074B3B5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28 обучающихся из 25 семей </w:t>
            </w:r>
          </w:p>
          <w:p w14:paraId="706598D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3283" w:type="dxa"/>
            <w:noWrap w:val="0"/>
            <w:vAlign w:val="top"/>
          </w:tcPr>
          <w:p w14:paraId="20F6E27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 обучающийся из 21 семьи</w:t>
            </w:r>
          </w:p>
          <w:p w14:paraId="510FEA6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2,2%</w:t>
            </w:r>
          </w:p>
        </w:tc>
        <w:tc>
          <w:tcPr>
            <w:tcW w:w="3283" w:type="dxa"/>
            <w:noWrap w:val="0"/>
            <w:vAlign w:val="top"/>
          </w:tcPr>
          <w:p w14:paraId="7EEA73F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25 обучающихся из 23семей </w:t>
            </w:r>
          </w:p>
          <w:p w14:paraId="346273B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14:paraId="63AB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495F5133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 из многодетных семей </w:t>
            </w:r>
          </w:p>
        </w:tc>
        <w:tc>
          <w:tcPr>
            <w:tcW w:w="3283" w:type="dxa"/>
            <w:noWrap w:val="0"/>
            <w:vAlign w:val="top"/>
          </w:tcPr>
          <w:p w14:paraId="6012F4A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126 обучающихся из 76 семей</w:t>
            </w:r>
          </w:p>
          <w:p w14:paraId="599A47A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3283" w:type="dxa"/>
            <w:noWrap w:val="0"/>
            <w:vAlign w:val="top"/>
          </w:tcPr>
          <w:p w14:paraId="1D0A644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126 обучающихся из 83 семей</w:t>
            </w:r>
          </w:p>
          <w:p w14:paraId="020CFEC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13,1%</w:t>
            </w:r>
          </w:p>
        </w:tc>
        <w:tc>
          <w:tcPr>
            <w:tcW w:w="3283" w:type="dxa"/>
            <w:noWrap w:val="0"/>
            <w:vAlign w:val="top"/>
          </w:tcPr>
          <w:p w14:paraId="365CE81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142 обучающихся из 81 семей</w:t>
            </w:r>
          </w:p>
          <w:p w14:paraId="6100DBE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14:paraId="2C76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53043810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 них:</w:t>
            </w:r>
          </w:p>
          <w:p w14:paraId="172204C9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первоклассники из многодетных семей </w:t>
            </w:r>
          </w:p>
        </w:tc>
        <w:tc>
          <w:tcPr>
            <w:tcW w:w="3283" w:type="dxa"/>
            <w:noWrap w:val="0"/>
            <w:vAlign w:val="top"/>
          </w:tcPr>
          <w:p w14:paraId="7BBE1D3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12 обучающихся </w:t>
            </w:r>
          </w:p>
          <w:p w14:paraId="1C00F15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1,3%</w:t>
            </w:r>
          </w:p>
        </w:tc>
        <w:tc>
          <w:tcPr>
            <w:tcW w:w="3283" w:type="dxa"/>
            <w:noWrap w:val="0"/>
            <w:vAlign w:val="top"/>
          </w:tcPr>
          <w:p w14:paraId="3ECC370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 обучающихся</w:t>
            </w:r>
          </w:p>
          <w:p w14:paraId="4F005D6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3283" w:type="dxa"/>
            <w:noWrap w:val="0"/>
            <w:vAlign w:val="top"/>
          </w:tcPr>
          <w:p w14:paraId="1AB011A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 обучающихся</w:t>
            </w:r>
          </w:p>
          <w:p w14:paraId="0E0A0B3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1,6%</w:t>
            </w:r>
          </w:p>
        </w:tc>
      </w:tr>
      <w:tr w14:paraId="2B6B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60325C73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 под опекой  </w:t>
            </w:r>
          </w:p>
        </w:tc>
        <w:tc>
          <w:tcPr>
            <w:tcW w:w="3283" w:type="dxa"/>
            <w:noWrap w:val="0"/>
            <w:vAlign w:val="top"/>
          </w:tcPr>
          <w:p w14:paraId="6C01ADD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5 обучающихся </w:t>
            </w:r>
          </w:p>
          <w:p w14:paraId="2D85668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3283" w:type="dxa"/>
            <w:noWrap w:val="0"/>
            <w:vAlign w:val="top"/>
          </w:tcPr>
          <w:p w14:paraId="7CBB5F8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обучающихся </w:t>
            </w:r>
          </w:p>
          <w:p w14:paraId="767FCA6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0,4%</w:t>
            </w:r>
          </w:p>
        </w:tc>
        <w:tc>
          <w:tcPr>
            <w:tcW w:w="3283" w:type="dxa"/>
            <w:noWrap w:val="0"/>
            <w:vAlign w:val="top"/>
          </w:tcPr>
          <w:p w14:paraId="447BDE4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 обучающихся </w:t>
            </w:r>
          </w:p>
          <w:p w14:paraId="669710A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0,4%</w:t>
            </w:r>
          </w:p>
        </w:tc>
      </w:tr>
      <w:tr w14:paraId="3D7E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49098C36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 из семей ликвидаторов ЧАЭС </w:t>
            </w:r>
          </w:p>
        </w:tc>
        <w:tc>
          <w:tcPr>
            <w:tcW w:w="3283" w:type="dxa"/>
            <w:noWrap w:val="0"/>
            <w:vAlign w:val="top"/>
          </w:tcPr>
          <w:p w14:paraId="6CF8BF4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4A7C2B8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4312D57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7E3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0B0DE911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 из семей переселенцев ЧАЭС </w:t>
            </w:r>
          </w:p>
        </w:tc>
        <w:tc>
          <w:tcPr>
            <w:tcW w:w="3283" w:type="dxa"/>
            <w:noWrap w:val="0"/>
            <w:vAlign w:val="top"/>
          </w:tcPr>
          <w:p w14:paraId="21BD4AE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6CFA60F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30E2B92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795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4115378D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Обучающиеся из семей беженцев и переселенцев из зоны СНГ</w:t>
            </w:r>
          </w:p>
        </w:tc>
        <w:tc>
          <w:tcPr>
            <w:tcW w:w="3283" w:type="dxa"/>
            <w:noWrap w:val="0"/>
            <w:vAlign w:val="top"/>
          </w:tcPr>
          <w:p w14:paraId="0811403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 обучающихся из 7 семей</w:t>
            </w:r>
          </w:p>
          <w:p w14:paraId="5BD8A3B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3283" w:type="dxa"/>
            <w:noWrap w:val="0"/>
            <w:vAlign w:val="top"/>
          </w:tcPr>
          <w:p w14:paraId="4E10E4A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обучающийся из 1 семьи</w:t>
            </w:r>
          </w:p>
          <w:p w14:paraId="3008F79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0,1%</w:t>
            </w:r>
          </w:p>
        </w:tc>
        <w:tc>
          <w:tcPr>
            <w:tcW w:w="3283" w:type="dxa"/>
            <w:noWrap w:val="0"/>
            <w:vAlign w:val="top"/>
          </w:tcPr>
          <w:p w14:paraId="73BAA3B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1E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F891FF5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Обучающиеся, имеющие инвалидность </w:t>
            </w:r>
          </w:p>
        </w:tc>
        <w:tc>
          <w:tcPr>
            <w:tcW w:w="3283" w:type="dxa"/>
            <w:noWrap w:val="0"/>
            <w:vAlign w:val="top"/>
          </w:tcPr>
          <w:p w14:paraId="055A899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18 обучающихся </w:t>
            </w:r>
          </w:p>
          <w:p w14:paraId="12DA0F0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1,9%</w:t>
            </w:r>
          </w:p>
        </w:tc>
        <w:tc>
          <w:tcPr>
            <w:tcW w:w="3283" w:type="dxa"/>
            <w:noWrap w:val="0"/>
            <w:vAlign w:val="top"/>
          </w:tcPr>
          <w:p w14:paraId="2D44F5F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 обучающихся</w:t>
            </w:r>
          </w:p>
          <w:p w14:paraId="36E024C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3283" w:type="dxa"/>
            <w:noWrap w:val="0"/>
            <w:vAlign w:val="top"/>
          </w:tcPr>
          <w:p w14:paraId="1E2E9C4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 обучающихся</w:t>
            </w:r>
          </w:p>
          <w:p w14:paraId="02946E1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2,5%-</w:t>
            </w:r>
          </w:p>
        </w:tc>
      </w:tr>
      <w:tr w14:paraId="309F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259F6195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Обучающиеся, имеющие статус ОВЗ</w:t>
            </w:r>
          </w:p>
        </w:tc>
        <w:tc>
          <w:tcPr>
            <w:tcW w:w="3283" w:type="dxa"/>
            <w:noWrap w:val="0"/>
            <w:vAlign w:val="top"/>
          </w:tcPr>
          <w:p w14:paraId="4E265B9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7 обучающихся </w:t>
            </w:r>
          </w:p>
          <w:p w14:paraId="17DAB98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0,7%</w:t>
            </w:r>
          </w:p>
        </w:tc>
        <w:tc>
          <w:tcPr>
            <w:tcW w:w="3283" w:type="dxa"/>
            <w:noWrap w:val="0"/>
            <w:vAlign w:val="top"/>
          </w:tcPr>
          <w:p w14:paraId="1294C9F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 обучающихся</w:t>
            </w:r>
          </w:p>
          <w:p w14:paraId="0274B7D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0,6%</w:t>
            </w:r>
          </w:p>
        </w:tc>
        <w:tc>
          <w:tcPr>
            <w:tcW w:w="3283" w:type="dxa"/>
            <w:noWrap w:val="0"/>
            <w:vAlign w:val="top"/>
          </w:tcPr>
          <w:p w14:paraId="351507D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обучающихся</w:t>
            </w:r>
          </w:p>
          <w:p w14:paraId="4BF688F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0,8%</w:t>
            </w:r>
          </w:p>
        </w:tc>
      </w:tr>
      <w:tr w14:paraId="2467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650139B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Неблагополучные семьи  </w:t>
            </w:r>
          </w:p>
        </w:tc>
        <w:tc>
          <w:tcPr>
            <w:tcW w:w="3283" w:type="dxa"/>
            <w:noWrap w:val="0"/>
            <w:vAlign w:val="top"/>
          </w:tcPr>
          <w:p w14:paraId="708CDEB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 семьи, в них 3 обучающихся </w:t>
            </w:r>
          </w:p>
          <w:p w14:paraId="633FA2C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0,2%</w:t>
            </w:r>
          </w:p>
        </w:tc>
        <w:tc>
          <w:tcPr>
            <w:tcW w:w="3283" w:type="dxa"/>
            <w:noWrap w:val="0"/>
            <w:vAlign w:val="top"/>
          </w:tcPr>
          <w:p w14:paraId="2BEE73D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семьи, в них 4 обучающихся </w:t>
            </w:r>
          </w:p>
          <w:p w14:paraId="195F24C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0,4%</w:t>
            </w:r>
          </w:p>
        </w:tc>
        <w:tc>
          <w:tcPr>
            <w:tcW w:w="3283" w:type="dxa"/>
            <w:noWrap w:val="0"/>
            <w:vAlign w:val="top"/>
          </w:tcPr>
          <w:p w14:paraId="3DB7625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семьи, в них 5 обучающихся </w:t>
            </w:r>
          </w:p>
          <w:p w14:paraId="3EF068A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0,5%</w:t>
            </w:r>
          </w:p>
        </w:tc>
      </w:tr>
      <w:tr w14:paraId="4A37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B7656A5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Обучающиеся состоящие на внутришкольном учете </w:t>
            </w:r>
          </w:p>
        </w:tc>
        <w:tc>
          <w:tcPr>
            <w:tcW w:w="3283" w:type="dxa"/>
            <w:noWrap w:val="0"/>
            <w:vAlign w:val="top"/>
          </w:tcPr>
          <w:p w14:paraId="0BB69AA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 обучающихся </w:t>
            </w:r>
          </w:p>
          <w:p w14:paraId="7A284CC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0,3%</w:t>
            </w:r>
          </w:p>
        </w:tc>
        <w:tc>
          <w:tcPr>
            <w:tcW w:w="3283" w:type="dxa"/>
            <w:noWrap w:val="0"/>
            <w:vAlign w:val="top"/>
          </w:tcPr>
          <w:p w14:paraId="490CE78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обучающихся </w:t>
            </w:r>
          </w:p>
          <w:p w14:paraId="0D22320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0,4%</w:t>
            </w:r>
          </w:p>
        </w:tc>
        <w:tc>
          <w:tcPr>
            <w:tcW w:w="3283" w:type="dxa"/>
            <w:noWrap w:val="0"/>
            <w:vAlign w:val="top"/>
          </w:tcPr>
          <w:p w14:paraId="3A2DD20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 обучающихся </w:t>
            </w:r>
          </w:p>
          <w:p w14:paraId="00426EB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0,3%</w:t>
            </w:r>
          </w:p>
        </w:tc>
      </w:tr>
      <w:tr w14:paraId="3102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3FBACB0F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 них:</w:t>
            </w:r>
          </w:p>
          <w:p w14:paraId="4AAAB061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учете в КДН</w:t>
            </w:r>
          </w:p>
        </w:tc>
        <w:tc>
          <w:tcPr>
            <w:tcW w:w="3283" w:type="dxa"/>
            <w:noWrap w:val="0"/>
            <w:vAlign w:val="top"/>
          </w:tcPr>
          <w:p w14:paraId="5EEEF73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 обучающихся </w:t>
            </w:r>
          </w:p>
          <w:p w14:paraId="728BE52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0,2%</w:t>
            </w:r>
          </w:p>
        </w:tc>
        <w:tc>
          <w:tcPr>
            <w:tcW w:w="3283" w:type="dxa"/>
            <w:noWrap w:val="0"/>
            <w:vAlign w:val="top"/>
          </w:tcPr>
          <w:p w14:paraId="159A1E6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обучающийся</w:t>
            </w:r>
          </w:p>
          <w:p w14:paraId="0660264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0,1%</w:t>
            </w:r>
          </w:p>
        </w:tc>
        <w:tc>
          <w:tcPr>
            <w:tcW w:w="3283" w:type="dxa"/>
            <w:noWrap w:val="0"/>
            <w:vAlign w:val="top"/>
          </w:tcPr>
          <w:p w14:paraId="1295BF3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обучающийся</w:t>
            </w:r>
          </w:p>
          <w:p w14:paraId="27B4A9B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0,1%</w:t>
            </w:r>
          </w:p>
        </w:tc>
      </w:tr>
      <w:tr w14:paraId="3CA7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78253B73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учете в ОМВД</w:t>
            </w:r>
          </w:p>
        </w:tc>
        <w:tc>
          <w:tcPr>
            <w:tcW w:w="3283" w:type="dxa"/>
            <w:noWrap w:val="0"/>
            <w:vAlign w:val="top"/>
          </w:tcPr>
          <w:p w14:paraId="11DC063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 обучающийся </w:t>
            </w:r>
          </w:p>
          <w:p w14:paraId="1B7ABB9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0,1%</w:t>
            </w:r>
          </w:p>
        </w:tc>
        <w:tc>
          <w:tcPr>
            <w:tcW w:w="3283" w:type="dxa"/>
            <w:noWrap w:val="0"/>
            <w:vAlign w:val="top"/>
          </w:tcPr>
          <w:p w14:paraId="010DF75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обучающийся</w:t>
            </w:r>
          </w:p>
          <w:p w14:paraId="0D4DE9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0,1%</w:t>
            </w:r>
          </w:p>
        </w:tc>
        <w:tc>
          <w:tcPr>
            <w:tcW w:w="3283" w:type="dxa"/>
            <w:noWrap w:val="0"/>
            <w:vAlign w:val="top"/>
          </w:tcPr>
          <w:p w14:paraId="68E569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5696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956" w:type="dxa"/>
            <w:shd w:val="clear" w:color="auto" w:fill="auto"/>
            <w:noWrap w:val="0"/>
            <w:vAlign w:val="top"/>
          </w:tcPr>
          <w:p w14:paraId="20D54864">
            <w:pPr>
              <w:spacing w:after="0" w:line="276" w:lineRule="auto"/>
              <w:ind w:left="74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учете в ЦРБ </w:t>
            </w:r>
          </w:p>
        </w:tc>
        <w:tc>
          <w:tcPr>
            <w:tcW w:w="3283" w:type="dxa"/>
            <w:noWrap w:val="0"/>
            <w:vAlign w:val="top"/>
          </w:tcPr>
          <w:p w14:paraId="47E3A86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0277420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noWrap w:val="0"/>
            <w:vAlign w:val="top"/>
          </w:tcPr>
          <w:p w14:paraId="2F00C11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E57D46">
      <w:pPr>
        <w:spacing w:after="0" w:line="360" w:lineRule="auto"/>
        <w:ind w:firstLine="56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8479EEE">
      <w:pPr>
        <w:spacing w:after="0" w:line="36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Вывод:</w:t>
      </w:r>
      <w:r>
        <w:rPr>
          <w:rFonts w:hint="default" w:ascii="Times New Roman" w:hAnsi="Times New Roman" w:cs="Times New Roman"/>
          <w:sz w:val="24"/>
          <w:szCs w:val="24"/>
        </w:rPr>
        <w:t xml:space="preserve"> За указанный период общее количество обучающихся, по сравнению с прошлым годом, увеличилось на 52 ребенка, что составило 5%. По результатам сравнительного анализа по количеству обучающихся из неполных семей за указанный период выявлено, что три года наблюдается увеличения количества детей из неполных семей и составляет 2,3%, увеличения количества детей из многодетных семей и составляет 1,6%. Процент детей под опекой снижается и составляет 0,4% от общего количества школьников. Количество детей с инвалидностью возросло на 0,8%. Количество детей из неблагополучных семей остаётся на том же уровне и составляет 0,5% от общего числа обучающихся. Общее количество детей с ОВЗ (не имеющих статуса ребенок-инвалид) увеличилось на 0,1% по сравнению с прошлым годом. Количество обучающихся, состоящих на внутришкольном учете уменьшилось на 1 ребенка (0,1%).  </w:t>
      </w:r>
    </w:p>
    <w:p w14:paraId="06CA80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DEF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4BB5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Выводы. Задачи</w:t>
      </w:r>
    </w:p>
    <w:p w14:paraId="780F874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Учреждение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осуществляет образовательную деятельность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лицензией и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свидетельством об аккредитации.</w:t>
      </w:r>
    </w:p>
    <w:p w14:paraId="355057B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реализует</w:t>
      </w:r>
      <w:r>
        <w:rPr>
          <w:rFonts w:ascii="Times New Roman" w:hAnsi="Times New Roman" w:cs="Times New Roman"/>
          <w:color w:val="auto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уровней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начального,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основного,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АОП</w:t>
      </w:r>
      <w:r>
        <w:rPr>
          <w:rFonts w:ascii="Times New Roman" w:hAnsi="Times New Roman" w:cs="Times New Roman"/>
          <w:color w:val="auto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НОО</w:t>
      </w:r>
      <w:r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(вариант 5.1, вариант 6.1, вариант 7.1),  АОП ООО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(вариант 1, вариант 2)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>для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обучающихся с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ОВЗ,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 уровне основного и среднего 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 школе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реализуются программы углубленного изучения предметов.</w:t>
      </w:r>
    </w:p>
    <w:p w14:paraId="528A6AC0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10 -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11-х классах осуществляется обучение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индивидуальным учебным планам.  В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учреждении 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существует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эффективная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родителями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обеспечивает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соответствие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социальному заказу. На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протяжении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состав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оставался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стабильным,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что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позволяет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прогнозирование</w:t>
      </w:r>
    </w:p>
    <w:p w14:paraId="022BB10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результатов.</w:t>
      </w:r>
    </w:p>
    <w:p w14:paraId="2131603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14:paraId="049682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обеспечить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устойчивость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лицензией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деятельности, свидетельством об аккредитации, социальным заказом;</w:t>
      </w:r>
    </w:p>
    <w:p w14:paraId="3289DD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-обеспечить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задания 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 год в полном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объеме;</w:t>
      </w:r>
    </w:p>
    <w:p w14:paraId="667AF9E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-обеспечить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качество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объективных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мониторинговых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исследований,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удовлетворения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запросов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общественности,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ориентированности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процесса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функциональной грамотности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14:paraId="3633A44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-совершенствовать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материально-техническую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базу,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информационно-образовательную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среду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учебно-методические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психолого - педагогические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требованиями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условиях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</w:p>
    <w:p w14:paraId="65655B6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обновленных ФГОС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ООО и внесенных изменений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федеральный государственный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стандарт уровня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СОО;</w:t>
      </w:r>
    </w:p>
    <w:p w14:paraId="544025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-обеспечить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удовлетворенность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потребителей образовательных услуг.</w:t>
      </w:r>
    </w:p>
    <w:p w14:paraId="03D231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B5ED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2. Оценка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системы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учреждением</w:t>
      </w:r>
    </w:p>
    <w:p w14:paraId="110C7CC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2.1. Организационная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структура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управления образовательной организацией</w:t>
      </w:r>
    </w:p>
    <w:p w14:paraId="24949F66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строится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демократической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образует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управленческий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цикл,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выполняющий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информационно-аналитическую,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мотивационно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целевую,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планово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прогностическую,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исполнительскую,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регулятивно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коррекционную,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контрольно - диагностическую функции.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Исходя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используемых принципов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демократического управления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учреждением выстроена организационно - уровневая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структура.Каждый из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уровней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зону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влияния субъектов управления.</w:t>
      </w:r>
    </w:p>
    <w:p w14:paraId="4BE49BC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Управляющая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представлена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персональными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коллегиальными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(директор,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заместители, руководители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МО, учителя, классные руководители).</w:t>
      </w:r>
    </w:p>
    <w:p w14:paraId="57B39F19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Модель управления определяет:</w:t>
      </w:r>
    </w:p>
    <w:p w14:paraId="4CA6CF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 баланс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 структурой целей;</w:t>
      </w:r>
    </w:p>
    <w:p w14:paraId="63984FD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оптимизацию соответствия задач, полномочий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ответственности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управления.</w:t>
      </w:r>
    </w:p>
    <w:p w14:paraId="6446800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Первый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уровень.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Коллегиальные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(педагогический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Управляющий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совет,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Попечительский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собрание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работников),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директор.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определяются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стратегические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развития;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ставятся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приоритетные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задачи. По результатам итогового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принимаются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новые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решения.</w:t>
      </w:r>
    </w:p>
    <w:p w14:paraId="098515B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уровень.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директора,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объединений.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этом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осуществляются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тактические действия.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Обеспечивается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субъектов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третьего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четвертого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уровней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выполнению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поставленных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задач,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 также текущий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и педагогический анализ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состояния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динамики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процесса.</w:t>
      </w:r>
    </w:p>
    <w:p w14:paraId="2DDB4681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Третий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уровень.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Учителя,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руководители,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выполняющие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управленческие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отношению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учащимся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родителям,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детским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объединениям,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кружкам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Данный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структурный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уровень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зацию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процесса. 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данных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 и педагогического анализа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регулирование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корректировка хода образовательного процесса.</w:t>
      </w:r>
    </w:p>
    <w:p w14:paraId="1E227A3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Четвертый уровень. Учащиеся, органы ученического самоуправления. Уровень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носит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исполнительский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характер.</w:t>
      </w:r>
    </w:p>
    <w:p w14:paraId="50F18C9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приведенной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схемы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следует,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нижестоящий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уровень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одновременно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объектом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вышестоящему уровню.</w:t>
      </w:r>
    </w:p>
    <w:p w14:paraId="0FD093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информационно-аналитической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делопроизводство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сформированы.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Собранная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заместителями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директора информация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систематизируется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анализируется.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Документация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хранится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электронном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и/или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бумажном виде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согласно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номенклатуре дел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требованиям 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ведению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делопроизводства.</w:t>
      </w:r>
    </w:p>
    <w:p w14:paraId="48F229CA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Реализация принципа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единоначалия</w:t>
      </w:r>
    </w:p>
    <w:p w14:paraId="3897AD4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школой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строится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принципах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еди</w:t>
      </w:r>
      <w:r>
        <w:rPr>
          <w:rFonts w:ascii="Times New Roman" w:hAnsi="Times New Roman" w:cs="Times New Roman"/>
          <w:color w:val="000000"/>
          <w:sz w:val="24"/>
          <w:szCs w:val="24"/>
        </w:rPr>
        <w:t>ноначалия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коллегиальности.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учреждением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прошедший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имеющий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высшую</w:t>
      </w:r>
      <w:r>
        <w:rPr>
          <w:rFonts w:hint="default"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категорию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 Жуков Алексей Иванович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Почетный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работник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РФ, назначенный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учредителем.</w:t>
      </w:r>
    </w:p>
    <w:p w14:paraId="673CDF72">
      <w:pPr>
        <w:widowControl w:val="0"/>
        <w:autoSpaceDE w:val="0"/>
        <w:autoSpaceDN w:val="0"/>
        <w:spacing w:before="1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решает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входящие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компетенцию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Учредителя, через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издание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приказов, распоряжений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организацию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 за их исполнением.</w:t>
      </w:r>
    </w:p>
    <w:p w14:paraId="2E1A5FBD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делегирует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часть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своих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полномочий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заместителям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директора,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осуществляют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оперативное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процессом,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планирование,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организацию,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руководство,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приказом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 распределении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обязанностей между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членами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администрации.</w:t>
      </w:r>
    </w:p>
    <w:p w14:paraId="65E6AD8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2.3.Реализация принципа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коллегиальности</w:t>
      </w:r>
    </w:p>
    <w:p w14:paraId="00A5D02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Коллегиальными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школой являются: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собрание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Управляющий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совет,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совет,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Попечительский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совет.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Порядок выборов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их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компетенция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определяются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Уставом.</w:t>
      </w:r>
    </w:p>
    <w:p w14:paraId="21F4277B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руководство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школой осуществляет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коллегиальный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Управляющий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реализующий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демократического, коллегиального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характера управления.</w:t>
      </w:r>
    </w:p>
    <w:p w14:paraId="37B2F0E2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работников включает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себя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основному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работы.</w:t>
      </w:r>
    </w:p>
    <w:p w14:paraId="4DFAB3B8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учебно-воспитательного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процесса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действует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коллегиальный орган, объединяющий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работников, включая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совместителей.</w:t>
      </w:r>
    </w:p>
    <w:p w14:paraId="427B82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Попечительский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оказания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благотворительной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помощи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укрепления материально- технической базы.</w:t>
      </w:r>
    </w:p>
    <w:p w14:paraId="3C2C7F71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учреждении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первичная профсоюзная организация.</w:t>
      </w:r>
    </w:p>
    <w:p w14:paraId="39237382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структура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закреплена в Уставе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 принципу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характера управления.</w:t>
      </w:r>
    </w:p>
    <w:p w14:paraId="26F86DF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2.4.Эффективность деятельности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органов общественного управления</w:t>
      </w:r>
    </w:p>
    <w:p w14:paraId="2A8F045C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процессом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направлено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достижение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целей,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носит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прогностический, оперативно - предупредительный характер. Предусматривает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личностно-ориентированных методов управления.</w:t>
      </w:r>
    </w:p>
    <w:p w14:paraId="6015274F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координации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заседания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работников,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Управляющего, педагогического, попечительского советов, оперативные,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производственные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совещания, организация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 временных групп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вцелях проведения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мониторинговых исследований, анализа и оценки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результатов деятельности.</w:t>
      </w:r>
    </w:p>
    <w:p w14:paraId="59AE6400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состоялось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шесть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Управляющего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совета,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были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рассмотрены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итоговой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ат-</w:t>
      </w:r>
      <w:r>
        <w:rPr>
          <w:rFonts w:ascii="Times New Roman" w:hAnsi="Times New Roman" w:cs="Times New Roman"/>
          <w:color w:val="000000"/>
          <w:sz w:val="24"/>
          <w:szCs w:val="24"/>
        </w:rPr>
        <w:t>тестации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выпускников,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летней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оздоровительной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кампании;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согласования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учащихся,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образователь- ного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компонента;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планам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выбором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конных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распределения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стимулирующей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части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оплаты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работниковгимназии.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Рассмотрены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основная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реализующие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обновленных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стандартов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Управляющего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совета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согласован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перечень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учебников.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заседаниях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Управляющего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рассматривали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оптимальных форм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процесса,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качеством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безопасностью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>гласования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локальные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акты. Принятые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заседаниях Управляющего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решения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выполнены.</w:t>
      </w:r>
    </w:p>
    <w:p w14:paraId="24D30319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компетенции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 относится разработка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принятие документов, регламентирующих правовое положение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образовательных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отчетный период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прошло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общих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работников, 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согласован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противодействию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коррупции,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обсуждены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применением дистанционных образовательных технологий.</w:t>
      </w:r>
    </w:p>
    <w:p w14:paraId="7A6BFCCE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регулирует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совершенствования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процесса.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Тематика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советов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планом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реализацию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приоритетных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достижение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наме</w:t>
      </w:r>
      <w:r>
        <w:rPr>
          <w:rFonts w:ascii="Times New Roman" w:hAnsi="Times New Roman" w:cs="Times New Roman"/>
          <w:color w:val="000000"/>
          <w:sz w:val="24"/>
          <w:szCs w:val="24"/>
        </w:rPr>
        <w:t>ченных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задач.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 году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совета,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проанализированы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периодам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весь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Рассмотрены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функциональной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грамотности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щихся,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них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универсальных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действий.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марте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совета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посвящено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анализу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воспитательного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удовлетворенности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качеству</w:t>
      </w:r>
      <w:r>
        <w:rPr>
          <w:rFonts w:hint="default"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воспитательных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событий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школе,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определению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насущных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воспитания.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Традиционными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вопросами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совете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следующие: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следующий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выдача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выпускниками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9,11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классов.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педсовета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утверждены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программах,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рассмотрены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уровней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обновленным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ФГОС,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утверждены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про-</w:t>
      </w:r>
      <w:r>
        <w:rPr>
          <w:rFonts w:hint="default"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граммы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предметам,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обсуждены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методической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работников.</w:t>
      </w:r>
    </w:p>
    <w:p w14:paraId="3426DA1C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проанализированы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участия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школьном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этапах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Всероссийской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олимпиады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школьников,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состояние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преподавания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отдельных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уровень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воспитанности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защиты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проектов 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другие. Принятые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педагогическом совете решения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выполнены.</w:t>
      </w:r>
    </w:p>
    <w:p w14:paraId="65EA977B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центре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внимания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всех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наиболее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актуальные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14:paraId="6F8773FD">
      <w:pPr>
        <w:widowControl w:val="0"/>
        <w:autoSpaceDE w:val="0"/>
        <w:autoSpaceDN w:val="0"/>
        <w:spacing w:before="10"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существует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практика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информирования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z w:val="24"/>
          <w:szCs w:val="24"/>
        </w:rPr>
        <w:t>лектива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письменной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протоколы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оперативных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совещаний,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справки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доске объявлений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ознакомления.</w:t>
      </w:r>
    </w:p>
    <w:p w14:paraId="2C0EF3A6">
      <w:pPr>
        <w:widowControl w:val="0"/>
        <w:autoSpaceDE w:val="0"/>
        <w:autoSpaceDN w:val="0"/>
        <w:spacing w:after="0" w:line="36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2.5.Выводы. Проблемы. Задачи</w:t>
      </w:r>
    </w:p>
    <w:p w14:paraId="3EC95DD0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Выводы:</w:t>
      </w:r>
    </w:p>
    <w:p w14:paraId="5D699C67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законодательством РФ, Уставом.</w:t>
      </w:r>
    </w:p>
    <w:p w14:paraId="07272EA2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разработаны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утверждены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функциональные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издан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распределении;</w:t>
      </w:r>
    </w:p>
    <w:p w14:paraId="12BFF96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разработаны циклограммы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специалистов, годовой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 а также локальные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планы. Годовой план работы выполнен.</w:t>
      </w:r>
    </w:p>
    <w:p w14:paraId="003045CC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Тематика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заседаний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конкретным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задачам,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обеспечивающим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Устава</w:t>
      </w:r>
    </w:p>
    <w:p w14:paraId="0240FC62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14:paraId="146F45F5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Повестка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заседаний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соответствуют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тематике;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принимаемые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имеют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указание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</w:p>
    <w:p w14:paraId="282F9F4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ответственных;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контролируется. Протоколы подписаны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председателем,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секретарем.</w:t>
      </w:r>
    </w:p>
    <w:p w14:paraId="17D29E5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Проблемы:</w:t>
      </w:r>
    </w:p>
    <w:p w14:paraId="0EF5A56C">
      <w:pPr>
        <w:widowControl w:val="0"/>
        <w:autoSpaceDE w:val="0"/>
        <w:autoSpaceDN w:val="0"/>
        <w:spacing w:after="0" w:line="360" w:lineRule="auto"/>
        <w:ind w:left="120" w:firstLine="707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органов общественного самоуправления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зачастую носит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формальный характер.</w:t>
      </w:r>
    </w:p>
    <w:p w14:paraId="642A0D6A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14:paraId="7CD726C4">
      <w:pPr>
        <w:widowControl w:val="0"/>
        <w:autoSpaceDE w:val="0"/>
        <w:autoSpaceDN w:val="0"/>
        <w:spacing w:before="10" w:after="0" w:line="360" w:lineRule="auto"/>
        <w:ind w:left="140" w:firstLine="707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Эффективнее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включать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членов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попечительского, управляющего совета в реализацию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программы развития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14:paraId="6E73339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B84FD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9CA91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C6060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CFC54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3. Оценка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организации учебного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процесса</w:t>
      </w:r>
    </w:p>
    <w:p w14:paraId="1F262B32">
      <w:pPr>
        <w:widowControl w:val="0"/>
        <w:autoSpaceDE w:val="0"/>
        <w:autoSpaceDN w:val="0"/>
        <w:spacing w:before="10" w:after="0" w:line="36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</w:t>
      </w:r>
      <w:r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процесса</w:t>
      </w:r>
      <w:r>
        <w:rPr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b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программой,</w:t>
      </w:r>
      <w:r>
        <w:rPr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b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планом,</w:t>
      </w:r>
      <w:r>
        <w:rPr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календарным</w:t>
      </w:r>
      <w:r>
        <w:rPr>
          <w:rFonts w:ascii="Times New Roman" w:hAnsi="Times New Roman" w:cs="Times New Roman"/>
          <w:b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учебным</w:t>
      </w:r>
    </w:p>
    <w:p w14:paraId="614776F9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графиком,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расписанием</w:t>
      </w:r>
    </w:p>
    <w:p w14:paraId="3BE025F8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организован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Уставом,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программами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основного,</w:t>
      </w:r>
    </w:p>
    <w:p w14:paraId="1907D3AD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образов</w:t>
      </w:r>
    </w:p>
    <w:p w14:paraId="514B8BFA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3.2.Соответствие 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расписания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нормативным требованиям, СанПиНам</w:t>
      </w:r>
    </w:p>
    <w:p w14:paraId="44674E2E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было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составлено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«Санитарно-эпидемиологическими требованиями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обучения,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отдыха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оздоровления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молодежи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2.4.3648-20»,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утвержденными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Поста-</w:t>
      </w:r>
    </w:p>
    <w:p w14:paraId="2C9EFF3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новлением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врача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28.09.2020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№28,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«Гигиенические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нормативы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</w:p>
    <w:p w14:paraId="1324834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обеспечению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(или)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безвредности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человека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факторов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среды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обитания»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1.2.3685-21,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утвержденными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постанов-</w:t>
      </w:r>
    </w:p>
    <w:p w14:paraId="08B98B30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лением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санитарного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врача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28.01.2021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2),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учетом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ежедневной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обу-</w:t>
      </w:r>
    </w:p>
    <w:p w14:paraId="16FD249B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чающихся.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Учитывались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распределение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учителей.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уроков</w:t>
      </w:r>
      <w:r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учетом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дневной</w:t>
      </w:r>
    </w:p>
    <w:p w14:paraId="000F2D3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умственной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шкалой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трудности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расписания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учиты-</w:t>
      </w:r>
    </w:p>
    <w:p w14:paraId="15645FF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валось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следующее: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5-дневная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неделя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1-11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2-3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физической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культуры со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физической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культуры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1 – х, занятость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компьютерного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класса,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учебных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кабинетов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закрепленность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определенными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преподавателями,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деление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10-11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углубленного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изучения 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планам,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звонков,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чередование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урочной и внеурочной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14:paraId="701B7B28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Предметы,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требующие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оптимальной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умственной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нагрузки,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поставлены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расписании</w:t>
      </w:r>
      <w:r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преимущественно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уроками.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Самая</w:t>
      </w:r>
    </w:p>
    <w:p w14:paraId="3CD31D6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большая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нагрузка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приходится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вторник,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среду.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Сдвоенных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уроков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нет.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</w:p>
    <w:p w14:paraId="42E1B40D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3.3.Продолжительность учебного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года, режим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работы, каникулы,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продолжительность занятий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соответствии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возрастом</w:t>
      </w:r>
    </w:p>
    <w:p w14:paraId="027C6CFF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каникулы,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занятий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регламентируется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Федерации»,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Уставом,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2.4.3648-20,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1.2.3685-21,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приказами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Валуйского городского округа.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года:</w:t>
      </w:r>
      <w:r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сентября.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Сроки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зависят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возраста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учащихся: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–24.05.2025 года,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5-8,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10-х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24.05.2025 года, в 9-х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классах 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22.05.2025 года,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11-х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классах 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23.05.2025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года.</w:t>
      </w:r>
    </w:p>
    <w:p w14:paraId="3289D944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зависит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полностью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санитарно–эпидемиологическим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требованиям.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</w:p>
    <w:p w14:paraId="72BDA7F3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осенних,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зимних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весенних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каникул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определены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суммарно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составили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календарных</w:t>
      </w:r>
    </w:p>
    <w:p w14:paraId="2DBAED2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дней.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составила: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недели;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2-11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классы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-34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недели. Военно–полевые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сборы юношей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 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июня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2025 года.</w:t>
      </w:r>
    </w:p>
    <w:p w14:paraId="31A915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3.4.Организация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работы по индивидуальным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образовательным маршрутам</w:t>
      </w:r>
    </w:p>
    <w:p w14:paraId="41BE8D87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 10-11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маршрута 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подготовки выпускников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освоению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высшего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осу-</w:t>
      </w:r>
    </w:p>
    <w:p w14:paraId="71678C9D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индивидуальным учебным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планам (ИУП), формируемым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основании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заявления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(законных</w:t>
      </w:r>
    </w:p>
    <w:p w14:paraId="0CBA083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изучаемых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углубленном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базовом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элективных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курсов,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предметов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выбору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соответ-</w:t>
      </w:r>
    </w:p>
    <w:p w14:paraId="52B4EC1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требованиями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СОО.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выбору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обязательными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регулируются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нормами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образо-</w:t>
      </w:r>
    </w:p>
    <w:p w14:paraId="28A3211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вательного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процесса.</w:t>
      </w:r>
    </w:p>
    <w:p w14:paraId="39156F1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3.5.Организация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специализированной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(коррекционной) помощи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детям, в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том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числе с</w:t>
      </w: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ограниченными возможностями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здоровья</w:t>
      </w:r>
    </w:p>
    <w:p w14:paraId="32CE44FC">
      <w:pPr>
        <w:widowControl w:val="0"/>
        <w:autoSpaceDE w:val="0"/>
        <w:autoSpaceDN w:val="0"/>
        <w:spacing w:after="0" w:line="360" w:lineRule="auto"/>
        <w:ind w:firstLine="708" w:firstLineChars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формой</w:t>
      </w:r>
      <w:r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коррекционного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сопровождения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ограниченными</w:t>
      </w:r>
      <w:r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психолого- педагогический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консилиум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(ППк).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Специалисты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ППк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определяют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уровень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выявляют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возникающих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сложно-</w:t>
      </w:r>
    </w:p>
    <w:p w14:paraId="65B6966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стей,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определяют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индивидуальную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траекторию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коррекционно-развивающей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консультируют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</w:p>
    <w:p w14:paraId="50B1CBA9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14:paraId="119B31F7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состав ППк входят: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ППк;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педагог-психолог - секретарь ППк, социальный педагог, учитель-</w:t>
      </w:r>
    </w:p>
    <w:p w14:paraId="19423767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логопед.</w:t>
      </w:r>
    </w:p>
    <w:p w14:paraId="1197F2CB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консилиума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организуется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утвержденному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плану.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итогам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ППк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специалистам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органи-</w:t>
      </w:r>
    </w:p>
    <w:p w14:paraId="7FF2924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повышению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эффективности коррекционной работы,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направляет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учащегося на ТПМПК.</w:t>
      </w:r>
    </w:p>
    <w:p w14:paraId="71312791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Дети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ограниченными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могут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получить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необходимую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диагностики,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коррек-</w:t>
      </w:r>
    </w:p>
    <w:p w14:paraId="6CED552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ционно-развивающей,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консультативной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просветительской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специалистов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педагогов.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созданию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необходимых</w:t>
      </w:r>
    </w:p>
    <w:p w14:paraId="355276EE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организуется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ТПМПК.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коррекцию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случаях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временной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задержки,</w:t>
      </w:r>
    </w:p>
    <w:p w14:paraId="73C749E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социально-педагогической запущенности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других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проблем, вызванных социально-психологическими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причинами.</w:t>
      </w:r>
    </w:p>
    <w:p w14:paraId="5D0FE9C8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ТПМПК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адаптированной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общего</w:t>
      </w:r>
    </w:p>
    <w:p w14:paraId="47C0EE1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(ФГОС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ОВЗ,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2.1, вариант 8.1, 8.2, 8.3, 8.4)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обучалось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учащихся.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</w:p>
    <w:p w14:paraId="156152E6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Учителем-логопедом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коррекции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речи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</w:p>
    <w:p w14:paraId="53C59A4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ОВЗ.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Педагогом-психологом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проводилась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высших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психических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качеств,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коррекции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разви-</w:t>
      </w:r>
    </w:p>
    <w:p w14:paraId="6A34F11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тию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познавательной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эмоционально-волевой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сферы,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снижению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тревожности.</w:t>
      </w:r>
    </w:p>
    <w:p w14:paraId="081914B6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специализированной (коррекционной)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помощи детям,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числе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ограниченными возможностями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</w:p>
    <w:p w14:paraId="3BC687C3">
      <w:pPr>
        <w:widowControl w:val="0"/>
        <w:autoSpaceDE w:val="0"/>
        <w:autoSpaceDN w:val="0"/>
        <w:spacing w:before="10" w:after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педагога-психолога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учащимися: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осуществление</w:t>
      </w:r>
      <w:r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психологического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сопровождения</w:t>
      </w:r>
      <w:r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  <w:r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педагога-</w:t>
      </w:r>
    </w:p>
    <w:p w14:paraId="5270945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психолога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осуществлялась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направлениям: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психодиагностика,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коррекционно-развивающая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развивающая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психологическое</w:t>
      </w:r>
    </w:p>
    <w:p w14:paraId="0CC459F2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просвещение, психологическое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консультирование, экспертная деятельность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организационно-методическая работа.</w:t>
      </w:r>
    </w:p>
    <w:p w14:paraId="7CF4181D">
      <w:pPr>
        <w:pStyle w:val="26"/>
        <w:rPr>
          <w:b/>
          <w:u w:val="single"/>
        </w:rPr>
      </w:pPr>
      <w:r>
        <w:rPr>
          <w:b/>
          <w:u w:val="single"/>
        </w:rPr>
        <w:t>3.</w:t>
      </w:r>
      <w:r>
        <w:rPr>
          <w:rFonts w:hint="default"/>
          <w:b/>
          <w:u w:val="single"/>
          <w:lang w:val="ru-RU"/>
        </w:rPr>
        <w:t>6.</w:t>
      </w:r>
      <w:r>
        <w:rPr>
          <w:b/>
          <w:u w:val="single"/>
        </w:rPr>
        <w:t>Данные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о достижениях и проблемах социализации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учащихся (правонарушения,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поведенческие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риски)</w:t>
      </w:r>
    </w:p>
    <w:p w14:paraId="3C273CF1">
      <w:pPr>
        <w:pStyle w:val="26"/>
        <w:jc w:val="both"/>
      </w:pPr>
    </w:p>
    <w:p w14:paraId="4859CD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правонарушений и преступлений среди несовершеннолетних, предупреждения поведенческих рисков, снижения склонности к отклоняющемуся поведению в МОУ «СОШ №2 с УИОП» г.Валуйки ведется профилактическая комплексная работа, осуществляется социально-педагогическое сопровождение, направленное на организацию индивидуального и системно-ориентированного сопровождения обучающихся и их семей.</w:t>
      </w:r>
    </w:p>
    <w:p w14:paraId="3827F3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включает в себя ряд взаимосвязанных и дополняющих друг друга видов деятельности команды специалистов, обеспечивающих: правовую; социальную помощь; педагогическую поддержку; психологическое сопровождение индивидуального развития; социальное воспитание; обучение навыкам социальной компетентности. </w:t>
      </w:r>
    </w:p>
    <w:p w14:paraId="6FC0CD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социально-педагогическое сопровождение входит комплекс диагностических, коррекционных, профилактических и просветительских мероприятий, направленных на планирование и реализацию условий работы педагогического состава школы для успешной социализации подростков в будущем. Работа нацелена на преодоление проблемы девиантного поведения и исправление обучающихся, а также установления у подростков с отклоняющимся поведением способности к самостоятельной реализации своей жизнедеятельности во времени, умении разрешать проблемные ситуации. </w:t>
      </w:r>
    </w:p>
    <w:p w14:paraId="52A5D7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деятельности по предупреждению правонарушений и преступлений, оказание помощи в решении следующих проблем:</w:t>
      </w:r>
    </w:p>
    <w:p w14:paraId="3F49F3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жизни;</w:t>
      </w:r>
    </w:p>
    <w:p w14:paraId="130EE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личностная проблема развития подростка;</w:t>
      </w:r>
    </w:p>
    <w:p w14:paraId="3E5A9B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выбора маршрута личностного развития;</w:t>
      </w:r>
    </w:p>
    <w:p w14:paraId="350A37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преодоления затруднений в социальной адаптации.</w:t>
      </w:r>
    </w:p>
    <w:p w14:paraId="640340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по социально-педагогическому сопровождению включает в себя следующие этапы: </w:t>
      </w:r>
    </w:p>
    <w:p w14:paraId="6BD99A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индивидуальное взаимодействие школы, подростка, членов семьи, нацеленное на установление контакта и выявление проблем подростка; </w:t>
      </w:r>
    </w:p>
    <w:p w14:paraId="160E58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-посредничество с целью преодоления выявленных противоречий; </w:t>
      </w:r>
    </w:p>
    <w:p w14:paraId="3F7269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-актуализация возможностей подростка и воспитательного потенциала семьи; </w:t>
      </w:r>
    </w:p>
    <w:p w14:paraId="2332F0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-прогнозирование, связанное с предугадыванием конфликтной ситуации и выстраиванием возможных путей ее предупреждения.</w:t>
      </w:r>
    </w:p>
    <w:p w14:paraId="743C8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работы в социально-педагогическое сопровождение входит: </w:t>
      </w:r>
    </w:p>
    <w:p w14:paraId="515689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Формирование банка данных обучающихся «группы риска». </w:t>
      </w:r>
    </w:p>
    <w:p w14:paraId="7FF0B6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Диагностика проблем личностного и социального развития данных обучающихся. </w:t>
      </w:r>
    </w:p>
    <w:p w14:paraId="509C7F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Индивидуальная и групповая работа с обучающимися и их родителями:</w:t>
      </w:r>
    </w:p>
    <w:p w14:paraId="1EC155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Информационное воздействие, с целью привлечение внимания подростков к проблеме девиантного поведения, осознание собственного риска.</w:t>
      </w:r>
    </w:p>
    <w:p w14:paraId="79F07D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мотивации у подростков к изменению поведения, включающее информацию о степени риска, аргументы в пользу изменения привычного поведения.</w:t>
      </w:r>
    </w:p>
    <w:p w14:paraId="19FEE3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осознания и готовности в необходимости изменения поведения подростков.</w:t>
      </w:r>
    </w:p>
    <w:p w14:paraId="6270D3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Практическая реализация принятых решений по изменению поведения подростков, через индивидуальное консультирование, тренинги развития навыков, с целью дополнительного информирования о способах избегания рискованных ситуаций.</w:t>
      </w:r>
    </w:p>
    <w:p w14:paraId="1D60D2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действий по закреплению нового поведения, через индивидуальное консультирование.</w:t>
      </w:r>
    </w:p>
    <w:p w14:paraId="2678BB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Осуществление межведомственных связей.</w:t>
      </w:r>
    </w:p>
    <w:p w14:paraId="00BF6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социально-педагогического сопровождения обучающегося «группы риска» работа включает в себя:</w:t>
      </w:r>
    </w:p>
    <w:p w14:paraId="4B2D2C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составление плана индивидуальной профилактической работы, оформление социальной карты обучающегося, сбор необходимой информации, оформление документации; </w:t>
      </w:r>
    </w:p>
    <w:p w14:paraId="1F17A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ежедневный контроль посещаемости уроков и внеурочных занятий, контроль успеваемости, отслеживание внешнего вида обучающегося.  </w:t>
      </w:r>
    </w:p>
    <w:p w14:paraId="6A2DBE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уроков с целью выяснения уровня подготовки учащихся к школьным занятиям.</w:t>
      </w:r>
    </w:p>
    <w:p w14:paraId="77E8D0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еженедельные индивидуальные профилактические беседы, направленные на предупреждение правонарушений и профилактику девиантного поведения.</w:t>
      </w:r>
    </w:p>
    <w:p w14:paraId="398FE4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ежемесячно посещение семей данных обучающихся на дому с целью контроля над условиями их семейного воспитания, подготовкой к урокам, организацией свободного времени, занятостью в каникулярное время. Во время посещений с родителями проводятся профилактические и просветительские беседы. </w:t>
      </w:r>
    </w:p>
    <w:p w14:paraId="604C16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приглашение данных обучающихся и их родителей на заседания Совета профилактики.</w:t>
      </w:r>
    </w:p>
    <w:p w14:paraId="6211B8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активное вовлечение данных обучающихся в общешкольные и классные мероприятия, вовлечение в посещение внешкольных учреждений дополнительного образования; вовлечение подростков в социально значимую деятельность.</w:t>
      </w:r>
    </w:p>
    <w:p w14:paraId="5CDF6D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каникулярного и летнего отдыха детей, трудоустройства. </w:t>
      </w:r>
    </w:p>
    <w:p w14:paraId="026942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профилактической работы МОУ «СОШ №2 с УИОП» г.Валуйки включает следующие направления: профилактическое, консультативное, просветительское, диагностическое, коррекционное, защитно-охранное. Данные направления осуществляются в процессе психолого-педагогического сопровождения обучающихся «группы риска» и семей социального риска, проведении профилактической индивидуальной и групповой работы со школьниками, направленной на предупреждение правонарушений и преступлений среди несовершеннолетних, профилактику безнадзорности, формирование законопослушного поведения обучающихся; потребления алкоголя, ПАВ и табакокурения; предотвращение проявлений экстремизма и терроризма в подростковой среде; пропаганду здорового образа жизни; предупреждение рисков суицидального поведения среди обучающихся; информационную безопасность; правовое просвещение; половое воспитание подростков; просветительскую работа с родителями; профилактику жестокого обращения с детьми.</w:t>
      </w:r>
    </w:p>
    <w:p w14:paraId="1B1CC0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с обучающимися ведется как индивидуальная, так и групповая работа в данном направлении. </w:t>
      </w:r>
    </w:p>
    <w:p w14:paraId="390BBD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учебного года формируется социальный паспорт школы. Проходят сверки с органами опеки и попечительства, КДН и ЗП, ПДН. Составляются базы данных на учащихся с определением социального статуса семей (семей, находящихся в социально-опасном положении, семей «группы риска», семей, находящихся в трудной жизненной ситуации). </w:t>
      </w:r>
    </w:p>
    <w:p w14:paraId="126FA83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представлены данные о количестве обучающихся, состоящих на различных видах профилактического учёта: </w:t>
      </w:r>
    </w:p>
    <w:p w14:paraId="39A2995C">
      <w:pPr>
        <w:pStyle w:val="26"/>
        <w:spacing w:line="276" w:lineRule="auto"/>
        <w:ind w:firstLine="709"/>
        <w:jc w:val="both"/>
      </w:pPr>
      <w:r>
        <w:t xml:space="preserve">Профилактическая работа, проводимая с обучающимися, состоящими на различных видах профилактического учета, дает положительные результаты. </w:t>
      </w:r>
    </w:p>
    <w:p w14:paraId="2DE23B09">
      <w:pPr>
        <w:pStyle w:val="26"/>
        <w:spacing w:line="276" w:lineRule="auto"/>
        <w:ind w:firstLine="709"/>
        <w:jc w:val="both"/>
      </w:pPr>
      <w:r>
        <w:t>С семьями, выявленными на ранней стадии социального риска ведется профилактическая работа социальным педагогом, педагогом-психологом, классным руководителем, согласно плана индивидуальной работы. С обучающимися из данных семей еженедельно производятся индивидуальные профилактические беседы, дополнительные беседы с данными обучающимися проводятся по мере необходимости. Родители приглашаются на индивидуальные консультации с педагогом-психологом. Раз в месяц осуществляется контроль жилищно-бытовых условий проживания данных семей на дому, во время посещения с родителями проводятся профилактические беседы, направленные на предупреждение жестокого обращения с детьми, информирование об обязанностях родителей, надлежащем выполнении родительских обязанностей. Осуществляется посещение учебных занятий с целью отслеживания дисциплины и успеваемости обучающихся из данной категории семей. Приглашение обучающихся и их родителей на профилактические беседы. Вовлечение обучающихся из семей во внеурочную деятельность, общешкольные и классные мероприятия, вовлечение в мероприятия в период каникул, организация летнего отдыха и трудоустройства. В течение года для родителей оформляются тематические информационные стенды, распространяются памятки и буклеты.</w:t>
      </w:r>
    </w:p>
    <w:p w14:paraId="545DA3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работа, проводимая с семьями социального риска, дает положительные результаты.</w:t>
      </w:r>
    </w:p>
    <w:p w14:paraId="536C1A54">
      <w:pPr>
        <w:pStyle w:val="26"/>
        <w:spacing w:line="276" w:lineRule="auto"/>
        <w:ind w:firstLine="708" w:firstLineChars="0"/>
        <w:jc w:val="both"/>
      </w:pPr>
      <w:r>
        <w:t>В течение учебного года с  обучающимися</w:t>
      </w:r>
      <w:r>
        <w:rPr>
          <w:rFonts w:hint="default"/>
          <w:lang w:val="ru-RU"/>
        </w:rPr>
        <w:t xml:space="preserve"> группы риска</w:t>
      </w:r>
      <w:r>
        <w:t xml:space="preserve"> ведется профилактическая работа педагогом-психологом, социальным педагогом, классным руководителем согласно плана индивидуальной работы и комплексного плана работы с обучающимися «группы риска» по результатам СПТ. Классы, в которых выявлены обучающиеся группы явной рискогенности проходят добровольное диагностическое тестирования в ЦРБ по раннему выявлению лиц, допускающих немедицинское употребление наркотических средств без назначения врача. </w:t>
      </w:r>
    </w:p>
    <w:p w14:paraId="1760D2A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3.6. В</w:t>
      </w:r>
      <w:r>
        <w:rPr>
          <w:rFonts w:ascii="Times New Roman" w:hAnsi="Times New Roman" w:cs="Times New Roman"/>
          <w:b/>
          <w:sz w:val="24"/>
          <w:szCs w:val="24"/>
        </w:rPr>
        <w:t>ыводы. Проблемы. Задачи</w:t>
      </w:r>
    </w:p>
    <w:p w14:paraId="25BE459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b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организован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Уставом,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программой,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планом,</w:t>
      </w:r>
    </w:p>
    <w:p w14:paraId="5A501231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календарным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графиком,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регулируется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расписанием,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санитарно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гигиеническим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требовани-</w:t>
      </w:r>
    </w:p>
    <w:p w14:paraId="26E1401A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ям.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занятий,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каникул,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планам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соот-</w:t>
      </w:r>
    </w:p>
    <w:p w14:paraId="6C5B2331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ветствуют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нормативным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требованиям.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существляется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родителями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воспитанию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обучению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</w:p>
    <w:p w14:paraId="10B6F3A4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Организована системная</w:t>
      </w:r>
      <w:r>
        <w:rPr>
          <w:rFonts w:ascii="Times New Roman" w:hAnsi="Times New Roman" w:cs="Times New Roman"/>
          <w:color w:val="000000"/>
          <w:spacing w:val="2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профилактическая</w:t>
      </w:r>
      <w:r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работасоциальной,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психолого-педагогической,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реабилитационной направленности.</w:t>
      </w:r>
    </w:p>
    <w:p w14:paraId="576BCD67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Проблемы:</w:t>
      </w:r>
    </w:p>
    <w:p w14:paraId="2F8E851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-расписание учебных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занятий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условиях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превышения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численной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наполняемости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 не является оптимальным.</w:t>
      </w:r>
    </w:p>
    <w:p w14:paraId="3D17F93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-взаимодействие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«учитель-ученик-родитель,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педагог»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требует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совершенствования</w:t>
      </w:r>
    </w:p>
    <w:p w14:paraId="678E8857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14:paraId="151277C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-совершенствовать</w:t>
      </w:r>
      <w:r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пути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«учитель-ученик-родитель,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педагог»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«Ответственное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родительство»;</w:t>
      </w:r>
    </w:p>
    <w:p w14:paraId="5322B24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учащимися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группы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риска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через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штаба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«Я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наставник»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реализации проекта «Дети наставники»;</w:t>
      </w:r>
    </w:p>
    <w:p w14:paraId="5D87565B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-обеспечить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качественное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между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коллективом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специалистами,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участвующими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работе</w:t>
      </w:r>
    </w:p>
    <w:p w14:paraId="040896B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психолого-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консилиума,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возникновении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трудностей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диагностики,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конфликтных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ситуаций,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отсутствии</w:t>
      </w:r>
    </w:p>
    <w:p w14:paraId="09BE1DE3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положительной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динамики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процессе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ППк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координационной функцией;</w:t>
      </w:r>
    </w:p>
    <w:p w14:paraId="7C014B2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обеспечить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социальными,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медицинскими,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правоохранительными</w:t>
      </w:r>
      <w:r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службами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разрешении</w:t>
      </w: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социально- психологических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самоопределения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подростков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ограниченными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раз-</w:t>
      </w:r>
    </w:p>
    <w:p w14:paraId="0F1246B8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личными видами дезадаптации, относящихся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«группе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риска»;</w:t>
      </w:r>
    </w:p>
    <w:p w14:paraId="2248FB8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организовать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индивидуальную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профилактическую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обучающимися,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отнесенными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латентного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риска</w:t>
      </w:r>
      <w:r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результа-</w:t>
      </w:r>
    </w:p>
    <w:p w14:paraId="1922857C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там СПТ;</w:t>
      </w:r>
    </w:p>
    <w:p w14:paraId="483B8AE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формы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повышению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факторов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защиты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снижению</w:t>
      </w:r>
      <w:r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факторов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риска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упо</w:t>
      </w:r>
      <w:r>
        <w:rPr>
          <w:rFonts w:ascii="Times New Roman" w:hAnsi="Times New Roman" w:cs="Times New Roman"/>
          <w:color w:val="000000"/>
          <w:sz w:val="24"/>
          <w:szCs w:val="24"/>
        </w:rPr>
        <w:t>требления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ПАВ.</w:t>
      </w:r>
    </w:p>
    <w:p w14:paraId="669397F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5CCBDF03">
      <w:pPr>
        <w:widowControl w:val="0"/>
        <w:spacing w:after="0" w:line="360" w:lineRule="auto"/>
        <w:ind w:right="8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>4.Особенности социально-культурной среды ОО:</w:t>
      </w:r>
    </w:p>
    <w:p w14:paraId="72045DA0">
      <w:pPr>
        <w:widowControl w:val="0"/>
        <w:numPr>
          <w:ilvl w:val="0"/>
          <w:numId w:val="1"/>
        </w:numPr>
        <w:tabs>
          <w:tab w:val="left" w:pos="1010"/>
        </w:tabs>
        <w:spacing w:after="0" w:line="360" w:lineRule="auto"/>
        <w:ind w:right="87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большую часть обучающихся представляют дети, проживающие в микрорайоне ОО;</w:t>
      </w:r>
    </w:p>
    <w:p w14:paraId="257339BD">
      <w:pPr>
        <w:widowControl w:val="0"/>
        <w:numPr>
          <w:ilvl w:val="0"/>
          <w:numId w:val="1"/>
        </w:numPr>
        <w:tabs>
          <w:tab w:val="left" w:pos="1010"/>
        </w:tabs>
        <w:spacing w:after="0" w:line="360" w:lineRule="auto"/>
        <w:ind w:right="16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шаговой доступности несколько объектов дополнительного образования разной направленности;</w:t>
      </w:r>
    </w:p>
    <w:p w14:paraId="678639F4">
      <w:pPr>
        <w:widowControl w:val="0"/>
        <w:numPr>
          <w:ilvl w:val="0"/>
          <w:numId w:val="1"/>
        </w:numPr>
        <w:tabs>
          <w:tab w:val="left" w:pos="1010"/>
        </w:tabs>
        <w:spacing w:after="0" w:line="360" w:lineRule="auto"/>
        <w:ind w:right="16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развитие социального партнерства с культурно-образовательными учреждениями Валуйского округа.</w:t>
      </w:r>
    </w:p>
    <w:p w14:paraId="277C190F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</w:t>
      </w:r>
    </w:p>
    <w:p w14:paraId="6DD75712">
      <w:pPr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 пространства:</w:t>
      </w:r>
    </w:p>
    <w:p w14:paraId="2CBCF871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14:paraId="4B20B48D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14:paraId="24249649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удовлетворенность жизнедеятельностью школы всех участников образовательных отношений;</w:t>
      </w:r>
    </w:p>
    <w:p w14:paraId="5D514AE3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повышение качества обучения;</w:t>
      </w:r>
    </w:p>
    <w:p w14:paraId="4483321E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дифференциация и индивидуализация обучения на основе использования деятельностного метода обучения и личностно-ориентированного подхода;</w:t>
      </w:r>
    </w:p>
    <w:p w14:paraId="5CA2537F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14:paraId="1FDBA204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индивидуальное сопровождение обучающихся, требующих особого педагогического внимания;</w:t>
      </w:r>
    </w:p>
    <w:p w14:paraId="7B21B05A">
      <w:pPr>
        <w:pStyle w:val="25"/>
        <w:numPr>
          <w:ilvl w:val="0"/>
          <w:numId w:val="1"/>
        </w:numPr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формирование на основе принципов толерантности и взаимоуважения успешной личности, владеющей универсальными учебными действиями, отвечающей требованиям современного общества.</w:t>
      </w:r>
    </w:p>
    <w:p w14:paraId="5AA5658D">
      <w:pPr>
        <w:pStyle w:val="25"/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В ОО созданы условия для реализации образовательных Программ  НОО, ООО, СОО в соответствии с требованиями ФГОС. Разработаны Программы внеурочной деятельности и учебных курсов по выбору обучающихся в соответствии с ФГОС. Занятия учебных курсов и внеурочной деятельности ведутся с применением нелинейного расписания и с учетом индивидуальной траектории развития каждого школьника</w:t>
      </w:r>
    </w:p>
    <w:p w14:paraId="410C7723">
      <w:pPr>
        <w:pStyle w:val="25"/>
        <w:shd w:val="clear" w:color="auto" w:fill="auto"/>
        <w:tabs>
          <w:tab w:val="left" w:pos="1002"/>
        </w:tabs>
        <w:spacing w:line="360" w:lineRule="auto"/>
        <w:ind w:right="140" w:firstLine="567"/>
        <w:rPr>
          <w:sz w:val="24"/>
          <w:szCs w:val="24"/>
        </w:rPr>
      </w:pPr>
      <w:r>
        <w:rPr>
          <w:sz w:val="24"/>
          <w:szCs w:val="24"/>
        </w:rPr>
        <w:t>В повседневную практику учителя вошли современные педагогические технологии, имеющих интерактивный диалоговый характер, обеспечивающих самостоятельную деятельность обучающихся, ведущих к взаимопониманию, взаимодействию, поддержке, к развитию ключевых компетентностей; информационно-компьютерные технологии.</w:t>
      </w:r>
    </w:p>
    <w:p w14:paraId="1B9C2FBD">
      <w:pPr>
        <w:pStyle w:val="14"/>
        <w:spacing w:after="0" w:line="360" w:lineRule="auto"/>
        <w:ind w:firstLine="708"/>
        <w:contextualSpacing/>
        <w:jc w:val="both"/>
      </w:pPr>
      <w:r>
        <w:t>Образовательный процесс в  школе  оснащен высокотехнологичным оборудованием. В 2025 году в ОО проводились  занятия, организованные с применением интерактивного оборудования: компьютеров, проекторов, интерактивных досок, современного лингафонного кабинета, студии голосования 3-</w:t>
      </w:r>
      <w:r>
        <w:rPr>
          <w:lang w:val="en-US"/>
        </w:rPr>
        <w:t>d</w:t>
      </w:r>
      <w:r>
        <w:t xml:space="preserve"> принтера.   На базе школы работал  районный центр по работе с одаренными детьми, школа реализует районный проект «Создание модели выявления, развития и поддержки одаренных детей в образовательных организациях муниципального района». </w:t>
      </w:r>
    </w:p>
    <w:p w14:paraId="39060AE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укрепления и сохранения здоровья обучающихся в  образовательной организации   созданы необходимые условия. В 2025 году в ОО работало  два  спортивных зала, спортивная площадка для пионербола, баскетбола, футбола, имеется туристическое снаряжение и оборудование, в рамках социального партнерства с казачеством – площадка для пинбола и  конноспортивная школа на базе комплекса «Серебряная подкова». </w:t>
      </w:r>
    </w:p>
    <w:p w14:paraId="2E88652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Физкультурно-оздоровительная работа в школе осуществлялась  через вовлечение детей в различные формы спортивной работы, учитывая физические возможности каждого обучающегося, выработку и укрепление гигиенических навыков, расширение знаний об охране здоровья. Основными  формами  проведения мероприятий стали: утренняя гимнастика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спортивные игры на стадионе, спортивной площадке, подвижные игры на свежем воздухе, добрый забег (в помощь детям Русфонда). Коллективом школы и школьным ученическим самоуправлением  был разработан проект «Здоровье на 5», мероприятия которого были  направлены на сохранение и укрепление здоровья всех участников образовательного процесса: учителей, детей и родителей. В рамках проекта проводились  – ежедневная зарядка до занятий, физкультурные паузы на уроках, спортивные мероприятия во время перемен, внеклассные мероприятия в режиме дня, радиолинейки, работа информационно-рекламного центра по пропаганде здорового образа жизни, кружки, секции, тематические дни здоровья. В реализацию проекта вовлечены все социальные партнеры школы: детско-юношеская спортивная школа, спортивный клуб самбо «Булат», медицинские работники Валуйской районной больницы, представители духовенства.</w:t>
      </w:r>
    </w:p>
    <w:p w14:paraId="799C7C0E">
      <w:pPr>
        <w:spacing w:line="360" w:lineRule="auto"/>
        <w:ind w:firstLine="708"/>
        <w:contextualSpacing/>
        <w:jc w:val="both"/>
        <w:rPr>
          <w:rStyle w:val="5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50"/>
          <w:rFonts w:ascii="Times New Roman" w:hAnsi="Times New Roman" w:cs="Times New Roman"/>
          <w:color w:val="000000"/>
          <w:sz w:val="24"/>
          <w:szCs w:val="24"/>
        </w:rPr>
        <w:t xml:space="preserve">Проблема патриотического воспитания молодежи становится сегодня важнейшей проблемой. Президент России Владимир Владимирович Путин говорил: «Мы должны строить свое будущее на прочном фундаменте. И такой фундамент – это патриотизм. Мы, как бы долго ни обсуждали, что может быть фундаментом, прочным моральным основанием для нашей страны, ничего другого все равно не придумаем. Это уважение к своей истории и традициям, духовным ценностям наших народов, нашей тысячелетней культуре и уникальному опыту сосуществования сотен народов и языков на территории России». </w:t>
      </w:r>
    </w:p>
    <w:p w14:paraId="37ED6632">
      <w:pPr>
        <w:spacing w:line="360" w:lineRule="auto"/>
        <w:ind w:firstLine="708"/>
        <w:contextualSpacing/>
        <w:jc w:val="both"/>
        <w:rPr>
          <w:rStyle w:val="5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50"/>
          <w:rFonts w:ascii="Times New Roman" w:hAnsi="Times New Roman" w:cs="Times New Roman"/>
          <w:color w:val="000000"/>
          <w:sz w:val="24"/>
          <w:szCs w:val="24"/>
        </w:rPr>
        <w:t>В  школе сложились свои традиции, и воспитательная работа строилась  по разным направлениям программы воспитания ОО. Практика патриотического  и гражданского воспитания подростков очень значима, широка и разнообразна. Классные часы на тему «С чего начинается Родина», экскурсии по историческим местам Белгородчины, местам героической славы, к мемориалам и памятникам, работа школьного музея, уроки мужества с участием ветеранов – почетных гостей нашей школы, публикации статей в школьных газетах «Школьные вести» и «Зеркало».</w:t>
      </w:r>
    </w:p>
    <w:p w14:paraId="6620E59C">
      <w:pPr>
        <w:spacing w:line="360" w:lineRule="auto"/>
        <w:ind w:firstLine="708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Школа является пунктом для проведения государственной (итоговой) аттестации обучающихся  11-х классов.  На базе ОО  функционирует  муниципальный центр по работе с одаренными детьми, работает ресурсный класс с детьми РАС.</w:t>
      </w:r>
    </w:p>
    <w:p w14:paraId="5D6B143B">
      <w:pPr>
        <w:pStyle w:val="19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bookmarkStart w:id="0" w:name="bookmark4"/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.</w:t>
      </w:r>
      <w:bookmarkEnd w:id="0"/>
      <w:r>
        <w:rPr>
          <w:sz w:val="24"/>
          <w:szCs w:val="24"/>
        </w:rPr>
        <w:t>Управление образовательной организацией.</w:t>
      </w:r>
    </w:p>
    <w:p w14:paraId="523CEFC2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Осуществляется в соответствии с действующим законодательством, на основании Устава с соблюдением принципов единоначалия и коллегиальности. Единоличным исполнительным органом ОО является руководитель - директор.</w:t>
      </w:r>
    </w:p>
    <w:p w14:paraId="2159AFCD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Коллегиальными органами управления ОО являются:  Управляющий совет, общее собрание работников,  Педагогический совет.</w:t>
      </w:r>
    </w:p>
    <w:p w14:paraId="2D80394B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Все органы самоуправления работают в рамках своей компетенции и в полном объеме реализуют свои права и исполняют обязанности.</w:t>
      </w:r>
    </w:p>
    <w:p w14:paraId="42588E8F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Оперативное управление, реализуемое директором ОО, осуществляется своевременно на основании решений, принятых органами самоуправления.</w:t>
      </w:r>
    </w:p>
    <w:p w14:paraId="7CD5D559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Структура управления ОО предполагает тесное взаимодействие персональных органов(директор, его заместители, классные руководители, учителя) с коллегиальными органами управления, представленными различными участниками образовательных отношений(педагогами, родителями).</w:t>
      </w:r>
    </w:p>
    <w:p w14:paraId="164D7693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Функциональные обязанности среди заместителей директора распределяются по следующим направлениям:</w:t>
      </w:r>
    </w:p>
    <w:p w14:paraId="3F5B7326">
      <w:pPr>
        <w:pStyle w:val="25"/>
        <w:numPr>
          <w:ilvl w:val="0"/>
          <w:numId w:val="2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руководство учебно – воспитательной работой;</w:t>
      </w:r>
    </w:p>
    <w:p w14:paraId="26DF0E1C">
      <w:pPr>
        <w:pStyle w:val="25"/>
        <w:numPr>
          <w:ilvl w:val="0"/>
          <w:numId w:val="2"/>
        </w:numPr>
        <w:shd w:val="clear" w:color="auto" w:fill="auto"/>
        <w:tabs>
          <w:tab w:val="left" w:pos="1019"/>
          <w:tab w:val="left" w:pos="490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руководство методической работой и инновационной деятельностью</w:t>
      </w:r>
    </w:p>
    <w:p w14:paraId="4D1150ED">
      <w:pPr>
        <w:pStyle w:val="25"/>
        <w:numPr>
          <w:ilvl w:val="0"/>
          <w:numId w:val="2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руководство воспитательной работой.</w:t>
      </w:r>
    </w:p>
    <w:p w14:paraId="43964FE6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поставленных образовательной программой, программой развития, годовым планом работы, локальными актами ОО.</w:t>
      </w:r>
    </w:p>
    <w:p w14:paraId="110C6B12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14:paraId="757B3C21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годовой план работы ОО;</w:t>
      </w:r>
    </w:p>
    <w:p w14:paraId="6677EDCC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план ВСОКО и ВШК;</w:t>
      </w:r>
    </w:p>
    <w:p w14:paraId="2F449AE8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заседания Управляющего  совета школы;</w:t>
      </w:r>
    </w:p>
    <w:p w14:paraId="1B49DC70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совета;</w:t>
      </w:r>
    </w:p>
    <w:p w14:paraId="5286B8CA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заседания Методических объединений учителей;</w:t>
      </w:r>
    </w:p>
    <w:p w14:paraId="55F0B5EA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заседания общего собрания работников;</w:t>
      </w:r>
    </w:p>
    <w:p w14:paraId="52860B67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административные совещания;</w:t>
      </w:r>
    </w:p>
    <w:p w14:paraId="09E42DCD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тематические совещания при заместителе директора;</w:t>
      </w:r>
    </w:p>
    <w:p w14:paraId="362D62F8">
      <w:pPr>
        <w:pStyle w:val="25"/>
        <w:numPr>
          <w:ilvl w:val="0"/>
          <w:numId w:val="3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тематические совещания при директоре.</w:t>
      </w:r>
    </w:p>
    <w:p w14:paraId="59517BCE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Система управления ОО постоянно развивается и совершенствуется, образуя новые структуры, получающие полномочия управления различными направлениями деятельности ОО.</w:t>
      </w:r>
    </w:p>
    <w:p w14:paraId="0B5F355E">
      <w:pPr>
        <w:pStyle w:val="25"/>
        <w:shd w:val="clear" w:color="auto" w:fill="auto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14:paraId="3F9AF735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эффективность использования материально-технических ресурсов;</w:t>
      </w:r>
    </w:p>
    <w:p w14:paraId="41ED54DF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эффективность использования финансовых, ресурсов;</w:t>
      </w:r>
    </w:p>
    <w:p w14:paraId="33268846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эффективность использования кадровых ресурсов;</w:t>
      </w:r>
    </w:p>
    <w:p w14:paraId="5E875840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подготовленность педагогического коллектива;</w:t>
      </w:r>
    </w:p>
    <w:p w14:paraId="6D0ECC47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целесообразность структуры управления;</w:t>
      </w:r>
    </w:p>
    <w:p w14:paraId="10FCBC12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готовность руководителей к управленческой деятельности;</w:t>
      </w:r>
    </w:p>
    <w:p w14:paraId="7CF12720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эффективность использования времени;</w:t>
      </w:r>
    </w:p>
    <w:p w14:paraId="3F721E3D">
      <w:pPr>
        <w:pStyle w:val="25"/>
        <w:numPr>
          <w:ilvl w:val="0"/>
          <w:numId w:val="4"/>
        </w:numPr>
        <w:shd w:val="clear" w:color="auto" w:fill="auto"/>
        <w:tabs>
          <w:tab w:val="left" w:pos="101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мотивированность членов коллектива на качественный труд;</w:t>
      </w:r>
    </w:p>
    <w:p w14:paraId="608D79D5">
      <w:pPr>
        <w:pStyle w:val="29"/>
        <w:numPr>
          <w:ilvl w:val="0"/>
          <w:numId w:val="4"/>
        </w:numPr>
        <w:shd w:val="clear" w:color="auto" w:fill="auto"/>
        <w:tabs>
          <w:tab w:val="left" w:pos="28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14:paraId="295B8011">
      <w:pPr>
        <w:pStyle w:val="29"/>
        <w:numPr>
          <w:ilvl w:val="0"/>
          <w:numId w:val="4"/>
        </w:numPr>
        <w:shd w:val="clear" w:color="auto" w:fill="auto"/>
        <w:tabs>
          <w:tab w:val="left" w:pos="27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динамика успеваемости обучающихся за последние годы;</w:t>
      </w:r>
    </w:p>
    <w:p w14:paraId="33A779D7">
      <w:pPr>
        <w:pStyle w:val="29"/>
        <w:numPr>
          <w:ilvl w:val="0"/>
          <w:numId w:val="4"/>
        </w:numPr>
        <w:shd w:val="clear" w:color="auto" w:fill="auto"/>
        <w:tabs>
          <w:tab w:val="left" w:pos="28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качество результатов обучения по основным предметам на всех ступенях ;</w:t>
      </w:r>
    </w:p>
    <w:p w14:paraId="2746334A">
      <w:pPr>
        <w:pStyle w:val="29"/>
        <w:numPr>
          <w:ilvl w:val="0"/>
          <w:numId w:val="4"/>
        </w:numPr>
        <w:shd w:val="clear" w:color="auto" w:fill="auto"/>
        <w:tabs>
          <w:tab w:val="left" w:pos="27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эффективность использования научно-методических ресурсов;</w:t>
      </w:r>
    </w:p>
    <w:p w14:paraId="1AC18FCE">
      <w:pPr>
        <w:pStyle w:val="29"/>
        <w:numPr>
          <w:ilvl w:val="0"/>
          <w:numId w:val="4"/>
        </w:numPr>
        <w:shd w:val="clear" w:color="auto" w:fill="auto"/>
        <w:tabs>
          <w:tab w:val="left" w:pos="283"/>
        </w:tabs>
        <w:spacing w:line="360" w:lineRule="auto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sz w:val="24"/>
          <w:szCs w:val="24"/>
        </w:rPr>
        <w:t>охрана здоровья обучающихся и педагогов.</w:t>
      </w:r>
    </w:p>
    <w:p w14:paraId="5998A7DA">
      <w:pPr>
        <w:pStyle w:val="29"/>
        <w:numPr>
          <w:ilvl w:val="0"/>
          <w:numId w:val="0"/>
        </w:numPr>
        <w:shd w:val="clear" w:color="auto" w:fill="auto"/>
        <w:tabs>
          <w:tab w:val="left" w:pos="283"/>
        </w:tabs>
        <w:spacing w:line="360" w:lineRule="auto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hint="default"/>
          <w:sz w:val="24"/>
          <w:szCs w:val="24"/>
          <w:lang w:val="ru-RU"/>
        </w:rPr>
        <w:t>6.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Результативность</w:t>
      </w:r>
      <w:r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участия</w:t>
      </w:r>
      <w:r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учащихся</w:t>
      </w:r>
      <w:r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учреждения</w:t>
      </w:r>
      <w:r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мероприятиях</w:t>
      </w:r>
      <w:r>
        <w:rPr>
          <w:rFonts w:asci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различного уровня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71A8A6AC">
      <w:pPr>
        <w:numPr>
          <w:ilvl w:val="0"/>
          <w:numId w:val="0"/>
        </w:numPr>
        <w:ind w:firstLine="708" w:firstLineChars="0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вызывают</w:t>
      </w:r>
      <w:r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конкурсы</w:t>
      </w:r>
      <w:r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интеллектуальной,</w:t>
      </w:r>
      <w:r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творческой,</w:t>
      </w:r>
      <w:r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социальной,</w:t>
      </w:r>
      <w:r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спортивной</w:t>
      </w:r>
      <w:r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направленности.</w:t>
      </w:r>
    </w:p>
    <w:tbl>
      <w:tblPr>
        <w:tblStyle w:val="5"/>
        <w:tblpPr w:leftFromText="180" w:rightFromText="180" w:vertAnchor="text" w:horzAnchor="margin" w:tblpY="193"/>
        <w:tblOverlap w:val="never"/>
        <w:tblW w:w="8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985"/>
        <w:gridCol w:w="2127"/>
        <w:gridCol w:w="4137"/>
      </w:tblGrid>
      <w:tr w14:paraId="3F65A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5AF58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87120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Учебный период/ количество результативных мероприятий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7CE6C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Количество победителей и призеров на региональном уровне</w:t>
            </w:r>
          </w:p>
        </w:tc>
        <w:tc>
          <w:tcPr>
            <w:tcW w:w="4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C02B04B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Количество победителей и призеров на муниципальном  уровне</w:t>
            </w:r>
          </w:p>
        </w:tc>
      </w:tr>
      <w:tr w14:paraId="7127F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65B0C">
            <w:pPr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6D57A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2024-2025/ 78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AF9A1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4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83BD62C">
            <w:pPr>
              <w:rPr>
                <w:rFonts w:ascii="Times New Roman" w:hAns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val="ru-RU"/>
              </w:rPr>
              <w:t>52</w:t>
            </w:r>
          </w:p>
        </w:tc>
      </w:tr>
    </w:tbl>
    <w:p w14:paraId="3A49228A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6A5E25DB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7FE88BDB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485C7609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5A5E9AA6">
      <w:pPr>
        <w:pStyle w:val="26"/>
        <w:rPr>
          <w:b/>
          <w:lang w:val="ru-RU"/>
        </w:rPr>
      </w:pPr>
    </w:p>
    <w:p w14:paraId="6762F33A">
      <w:pPr>
        <w:pStyle w:val="26"/>
        <w:rPr>
          <w:b/>
          <w:lang w:val="ru-RU"/>
        </w:rPr>
      </w:pPr>
    </w:p>
    <w:p w14:paraId="239BF064">
      <w:pPr>
        <w:pStyle w:val="26"/>
        <w:rPr>
          <w:b/>
          <w:lang w:val="ru-RU"/>
        </w:rPr>
      </w:pPr>
    </w:p>
    <w:p w14:paraId="00D37A4E">
      <w:pPr>
        <w:pStyle w:val="26"/>
        <w:rPr>
          <w:b/>
          <w:lang w:val="ru-RU"/>
        </w:rPr>
      </w:pPr>
    </w:p>
    <w:p w14:paraId="082466EA">
      <w:pPr>
        <w:pStyle w:val="26"/>
        <w:rPr>
          <w:b/>
          <w:lang w:val="ru-RU"/>
        </w:rPr>
      </w:pPr>
    </w:p>
    <w:p w14:paraId="24B872B5">
      <w:pPr>
        <w:pStyle w:val="26"/>
        <w:rPr>
          <w:b/>
          <w:lang w:val="ru-RU"/>
        </w:rPr>
      </w:pPr>
    </w:p>
    <w:p w14:paraId="54AC05F7">
      <w:pPr>
        <w:pStyle w:val="26"/>
        <w:rPr>
          <w:b/>
          <w:lang w:val="ru-RU"/>
        </w:rPr>
      </w:pPr>
    </w:p>
    <w:p w14:paraId="1F78BE16">
      <w:pPr>
        <w:pStyle w:val="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b/>
          <w:lang w:val="ru-RU"/>
        </w:rPr>
        <w:t>Вывод:</w:t>
      </w:r>
      <w:r>
        <w:rPr>
          <w:b/>
          <w:spacing w:val="26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Учащиеся</w:t>
      </w:r>
      <w:r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>школы</w:t>
      </w:r>
      <w:r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активно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конкурсном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движении, но результативность</w:t>
      </w:r>
      <w:r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этапе</w:t>
      </w:r>
      <w:r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проведенных </w:t>
      </w:r>
      <w:r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   снизилась  на 12%.</w:t>
      </w:r>
    </w:p>
    <w:p w14:paraId="55A12809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Задачи:</w:t>
      </w:r>
    </w:p>
    <w:p w14:paraId="5986FAF5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активно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вовлекать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в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проектную,</w:t>
      </w:r>
      <w:r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исследовательскую, творческую и спортивную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на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уроках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и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во</w:t>
      </w:r>
      <w:r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внеурочной деятельности;</w:t>
      </w:r>
    </w:p>
    <w:p w14:paraId="18569ED0">
      <w:pPr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 создать</w:t>
      </w:r>
      <w:r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результативного</w:t>
      </w:r>
      <w:r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учащихся в конкурсном движении.</w:t>
      </w:r>
    </w:p>
    <w:p w14:paraId="3F2AD4A2">
      <w:pPr>
        <w:ind w:left="-567" w:leftChars="0" w:firstLine="708" w:firstLineChars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Рабочая программа воспитания МОУ «СОШ №2 с УИОП» г.Валуйки  направлена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Реализация рабочей программы воспитания в 2024-2025 учебном году показала, каким образом педагогические работники (учитель, классный руководитель, заместитель директора, советник директора по воспитанию и взаимодействию с детскими объединениями, педагоги-психологи, социальный педагог, старшая вожатая) наставники, могут реализовывать воспитательный потенциал их совместной с обучающимися деятельности и тем самым делать школу воспитывающей организацией.</w:t>
      </w:r>
    </w:p>
    <w:p w14:paraId="6212A517">
      <w:pPr>
        <w:pStyle w:val="26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в организации осуществляется в соответствии с Календарным планом воспитательной работы, включающим традиционные школьные праздники, акции, фестивали и др.: День флага Белгородской области, День Знаний, День города, благотворительная ярмарка «Дети вместо цветов», «Дорогою добра» - акция, посвященная Дню пожилых людей; День матери, День молодого избирателя,  Дни единых действий в рамках «Движения первых» и др. Создана система наставничества и шефства для обучающихся (проект «Старшие- младшим!»).  </w:t>
      </w:r>
      <w:r>
        <w:rPr>
          <w:rFonts w:hint="default" w:cs="Times New Roman"/>
          <w:sz w:val="24"/>
          <w:szCs w:val="24"/>
          <w:lang w:val="ru-RU"/>
        </w:rPr>
        <w:tab/>
      </w:r>
      <w:r>
        <w:rPr>
          <w:rFonts w:hint="default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В учреждении разработана модель патриотического воспитания. В 2025 году в школе были открыты четыре кадетских классов. 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2024-2025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более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стало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влияние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познавательного,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коммуникативного,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эстетического,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физического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потенциала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Особое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80-летия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Победы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войне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уделялось гражданско – патриотическому воспитанию. Ряды юнармии пополнили  27 обучающихся 8 «Б» класса. В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активно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работал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музей.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активизировалась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такая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музеями,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музейные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уроки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базе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Валуйского историко-художественного музея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Кроме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совершались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экскурсионные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поездки по Белгородской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области. Обучающиеся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приняли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экологического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(осень-весна) участвуя в субботниках, акциях, конкурсе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благоустройства школьной территории. Проведены акции «Сад Памяти», «БумБатл», «Цветочный остров». Организована эколого- патриотическая акция, посвященная памяти выпускника школы, погибшего в СВО.В 2024-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принимали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созданию единой модели профориентации, реализован курс внеурочной деятельности «Россия -мои горизонты» в 6-11 классах. Учащиеся активно посещали средние профессиональные учебные заведения. В рамках профориентационной деятельности осуществляется психолого-педагогическое сопровождение обучающихся.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В 9-11 классах 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склонностей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профессиональным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областям,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беседы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консультации.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Lucida Sans Unicode" w:cs="Times New Roman"/>
          <w:kern w:val="1"/>
          <w:sz w:val="24"/>
          <w:szCs w:val="24"/>
        </w:rPr>
        <w:t>Обучающиеся разных возрастов принимали активное участие в мероприятиях на базе учреждений дополнительного образования Валуйского муниципального округа, посещали  мероприятия по пушкинским картам, все обучающиеся вовлекались в конкурсное движение. Отмечалась активность детей при ЦМИ , «Штаба Победы».</w:t>
      </w:r>
    </w:p>
    <w:p w14:paraId="4323DBFA">
      <w:pPr>
        <w:widowControl w:val="0"/>
        <w:suppressAutoHyphens/>
        <w:spacing w:after="0" w:line="240" w:lineRule="auto"/>
        <w:jc w:val="both"/>
        <w:rPr>
          <w:rFonts w:ascii="Times New Roman" w:hAnsi="Times New Roman" w:eastAsia="Lucida Sans Unicode" w:cs="Times New Roman"/>
          <w:kern w:val="1"/>
          <w:sz w:val="24"/>
          <w:szCs w:val="24"/>
        </w:rPr>
      </w:pPr>
    </w:p>
    <w:p w14:paraId="20F38D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итогам рейтингового соревнования классных коллективов определены победители в номинации «Класс года» а именно:</w:t>
      </w:r>
    </w:p>
    <w:tbl>
      <w:tblPr>
        <w:tblStyle w:val="5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4522F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9FD9">
            <w:pPr>
              <w:tabs>
                <w:tab w:val="left" w:pos="448"/>
              </w:tabs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Параллель 1-4 классов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59672">
            <w:pPr>
              <w:tabs>
                <w:tab w:val="left" w:pos="448"/>
              </w:tabs>
              <w:spacing w:after="200" w:line="276" w:lineRule="auto"/>
              <w:jc w:val="both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Параллель  5-7  классов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0C4F9">
            <w:pPr>
              <w:tabs>
                <w:tab w:val="left" w:pos="448"/>
              </w:tabs>
              <w:spacing w:after="200" w:line="276" w:lineRule="auto"/>
              <w:jc w:val="both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</w:rPr>
              <w:t>Параллель 8-11 классов</w:t>
            </w:r>
          </w:p>
        </w:tc>
      </w:tr>
      <w:tr w14:paraId="07CA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BD9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3  «А» класс  </w:t>
            </w:r>
          </w:p>
          <w:p w14:paraId="318A82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 кл.рук:Чернобай Е.В.);</w:t>
            </w:r>
          </w:p>
          <w:p w14:paraId="43CCAA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-  2 «Б» класс (кл.рук: Писахова И.В.), </w:t>
            </w:r>
          </w:p>
          <w:p w14:paraId="29F286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 «В»класс  (кл.рук: Межакова Ю.А.);</w:t>
            </w:r>
          </w:p>
          <w:p w14:paraId="252764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4 «В» класс (кл.рук: Шелухина Н.П.),</w:t>
            </w:r>
          </w:p>
          <w:p w14:paraId="2C6D02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«Г» класс</w:t>
            </w:r>
          </w:p>
          <w:p w14:paraId="125B066E"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(кл.рук: Казакова Н.Ф.)</w:t>
            </w:r>
          </w:p>
          <w:p w14:paraId="2B785463"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6AC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5 «Б» класс </w:t>
            </w:r>
          </w:p>
          <w:p w14:paraId="66A77C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(кл.рук: Нетесова Е.В.)</w:t>
            </w:r>
          </w:p>
          <w:p w14:paraId="0CAA8C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5 «А»класс </w:t>
            </w:r>
          </w:p>
          <w:p w14:paraId="05EA09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(кл.рук: Кирпилева Т.М.)</w:t>
            </w:r>
          </w:p>
          <w:p w14:paraId="3FA9D2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 место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6«В» класс </w:t>
            </w:r>
          </w:p>
          <w:p w14:paraId="2F6340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(кл.рук: Филатова Е.А.),</w:t>
            </w:r>
          </w:p>
          <w:p w14:paraId="077F4F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6 «Г» класс</w:t>
            </w:r>
          </w:p>
          <w:p w14:paraId="443A61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(кл.рук: Корнева Н.Н.)</w:t>
            </w:r>
          </w:p>
          <w:p w14:paraId="2288F6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DF63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544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 место: 8 «А» класс</w:t>
            </w:r>
          </w:p>
          <w:p w14:paraId="4E7ECF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(кл.рук: Славникова М.В.)</w:t>
            </w:r>
          </w:p>
          <w:p w14:paraId="0A7DA8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11 «Б» класс</w:t>
            </w:r>
          </w:p>
          <w:p w14:paraId="046407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(кл.рук: Клемешова И.А.)</w:t>
            </w:r>
          </w:p>
          <w:p w14:paraId="5867F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место: 8 «Б» </w:t>
            </w:r>
          </w:p>
          <w:p w14:paraId="742B96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(кл.рук: Беляева Т.Л..) и </w:t>
            </w:r>
          </w:p>
          <w:p w14:paraId="0A317D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 «Б»класс</w:t>
            </w:r>
          </w:p>
          <w:p w14:paraId="06599C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(кл.рук: Захарова И.М.)</w:t>
            </w:r>
          </w:p>
          <w:p w14:paraId="1D89C9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 место: 8 «В» класс (кл.рук:Слюсарь Т.Д.)</w:t>
            </w:r>
          </w:p>
          <w:p w14:paraId="4D9D51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 8 «Г» класс</w:t>
            </w:r>
          </w:p>
          <w:p w14:paraId="544B43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(кл.рук: Федотова Е.Ю.)</w:t>
            </w:r>
          </w:p>
          <w:p w14:paraId="641E60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12FFC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D44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рамках реализации основной образовательной программы на уровне основного общего и среднего общего образования и реализации рабочей программы воспитания проводится мониторинг э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ффективности урочной и внеурочной деятельности  учащихся по методике </w:t>
      </w:r>
      <w:r>
        <w:rPr>
          <w:rFonts w:ascii="Times New Roman" w:hAnsi="Times New Roman"/>
          <w:sz w:val="24"/>
          <w:szCs w:val="24"/>
          <w:lang w:eastAsia="ar-SA"/>
        </w:rPr>
        <w:t>Э. М. Александровской, Ст. Громбах (модифицированная Е.С. Еськиной, Т.Л. Больбот)</w:t>
      </w:r>
    </w:p>
    <w:p w14:paraId="7986A13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14:paraId="4073847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14:paraId="0CE903B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  <w:lang w:eastAsia="ru-RU"/>
        </w:rPr>
        <w:t>2024-2025 учебный год</w:t>
      </w:r>
    </w:p>
    <w:p w14:paraId="3A242796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tbl>
      <w:tblPr>
        <w:tblStyle w:val="5"/>
        <w:tblpPr w:leftFromText="180" w:rightFromText="180" w:vertAnchor="text" w:horzAnchor="margin" w:tblpXSpec="center" w:tblpY="181"/>
        <w:tblW w:w="9346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2"/>
        <w:gridCol w:w="1447"/>
        <w:gridCol w:w="1286"/>
        <w:gridCol w:w="1286"/>
        <w:gridCol w:w="1286"/>
        <w:gridCol w:w="1929"/>
      </w:tblGrid>
      <w:tr w14:paraId="7B448D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211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6778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Период мониторинга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2613D7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0F3AD14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Уровень выше среднего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1E3E3B4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653CED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Уровень ниже среднего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BA35C2C">
            <w:pPr>
              <w:tabs>
                <w:tab w:val="left" w:pos="4936"/>
              </w:tabs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14:paraId="4B47BD0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11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35D87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D65F2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44-50 баллов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02A0D0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36-43 балла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B5F4F8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26-35 баллов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FEF96D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21-25 баллов</w:t>
            </w:r>
          </w:p>
        </w:tc>
        <w:tc>
          <w:tcPr>
            <w:tcW w:w="1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2652A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Менее 20 баллов</w:t>
            </w:r>
          </w:p>
        </w:tc>
      </w:tr>
      <w:tr w14:paraId="6EB3631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39C53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2023-2024 учебный год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F11B0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67F289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BB2707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192FDA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9278DD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4%</w:t>
            </w:r>
          </w:p>
        </w:tc>
      </w:tr>
      <w:tr w14:paraId="5E5EE0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F6FD1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2024-2025 учебный год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295D1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39,9%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3487D5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28,7%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5F10F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21,7%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E4D01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7,1%</w:t>
            </w:r>
          </w:p>
        </w:tc>
        <w:tc>
          <w:tcPr>
            <w:tcW w:w="1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FBB96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2,6%</w:t>
            </w:r>
          </w:p>
        </w:tc>
      </w:tr>
    </w:tbl>
    <w:p w14:paraId="7254436F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02E3ED0C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06703A20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19BFCFE0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70EB2856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5663B5DC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23835ECD">
      <w:pPr>
        <w:spacing w:after="200" w:line="240" w:lineRule="auto"/>
        <w:rPr>
          <w:rFonts w:ascii="Times New Roman" w:hAnsi="Times New Roman"/>
          <w:sz w:val="24"/>
          <w:szCs w:val="24"/>
        </w:rPr>
      </w:pPr>
    </w:p>
    <w:p w14:paraId="6DD53E16">
      <w:pPr>
        <w:suppressAutoHyphens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Высокий уровень сформированности УУД обучающихся снизился 2,1%, уровень выше среднего на 3,3%, средний уровень повысился на 5,7 %, уровень ниже среднего увеличился на 1,1%, а низкий уровень уменьшился на 1,4%.</w:t>
      </w:r>
    </w:p>
    <w:p w14:paraId="59C96A39">
      <w:pPr>
        <w:jc w:val="both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Дополнительное</w:t>
      </w:r>
      <w:r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образование</w:t>
      </w:r>
    </w:p>
    <w:p w14:paraId="3251B757">
      <w:pPr>
        <w:pStyle w:val="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Дополнительное</w:t>
      </w:r>
      <w:r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образование</w:t>
      </w:r>
      <w:r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составная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>часть</w:t>
      </w:r>
      <w:r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МОУ «СОШ№2 с УИОП»г.Валуйки</w:t>
      </w:r>
      <w:r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занимаются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туристско</w:t>
      </w:r>
      <w:r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краеведческой,</w:t>
      </w:r>
    </w:p>
    <w:p w14:paraId="517FFE43">
      <w:pPr>
        <w:pStyle w:val="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естественнонаучной,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физкультурно-спортивной,</w:t>
      </w:r>
      <w:r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художественной</w:t>
      </w:r>
      <w:r>
        <w:rPr>
          <w:rFonts w:ascii="Times New Roman" w:hAnsi="Times New Roman" w:cs="Times New Roman"/>
          <w:spacing w:val="17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социально-гуманитарной, технической деятельностью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школьных</w:t>
      </w:r>
      <w:r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>нениях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дополнительного образования.</w:t>
      </w:r>
    </w:p>
    <w:p w14:paraId="6BAEB46D">
      <w:pPr>
        <w:pStyle w:val="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2024- </w:t>
      </w:r>
      <w:r>
        <w:rPr>
          <w:rFonts w:ascii="Times New Roman" w:hAnsi="Times New Roman" w:cs="Times New Roman"/>
          <w:sz w:val="24"/>
          <w:szCs w:val="24"/>
          <w:lang w:val="ru-RU"/>
        </w:rPr>
        <w:t>2025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учебном</w:t>
      </w:r>
      <w:r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году</w:t>
      </w:r>
      <w:r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объединениях</w:t>
      </w:r>
      <w:r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дополнительного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 80% 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(учитывается</w:t>
      </w:r>
      <w:r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каждый обучающийся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 раз),</w:t>
      </w:r>
      <w:r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зарегистрированных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систему</w:t>
      </w:r>
      <w:r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«Навигатор»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C0378C">
      <w:pPr>
        <w:pStyle w:val="26"/>
        <w:ind w:firstLine="708" w:firstLineChars="0"/>
        <w:jc w:val="both"/>
        <w:rPr>
          <w:rFonts w:ascii="Times New Roman" w:hAnsi="Times New Roman" w:cs="Times New Roman" w:eastAsiaTheme="minorHAnsi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  <w:t>На базе школы в 2024-2025 учебном году работали 24 объединения дополнительного образования, охват составил 364 обучающихся, что составило 36%.</w:t>
      </w:r>
      <w:r>
        <w:rPr>
          <w:rFonts w:ascii="Times New Roman" w:hAnsi="Times New Roman" w:cs="Times New Roman" w:eastAsiaTheme="minorHAnsi"/>
          <w:sz w:val="24"/>
          <w:szCs w:val="24"/>
          <w:lang w:val="ru-RU" w:eastAsia="ru-RU"/>
        </w:rPr>
        <w:t xml:space="preserve"> </w:t>
      </w:r>
    </w:p>
    <w:p w14:paraId="40404DDE">
      <w:pPr>
        <w:pStyle w:val="26"/>
        <w:ind w:firstLine="708" w:firstLineChars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  <w:t>Воспитание на занятиях школьных курсов внеурочной деятельности в 2024-2025 учебном году осуществлялось преимущественно через: вовлечение школьников в интересную и полезную для них деятельность, занятия в объединения дополнительного образования; создание в детских объединениях традиций, задающих их членам определенные социально значимые формы поведения. Реализация воспитательного потенциала курсов внеурочной деятельности происходит в рамках следующих выбранных школьниками ее видов:</w:t>
      </w:r>
      <w:r>
        <w:rPr>
          <w:rFonts w:ascii="Times New Roman" w:hAnsi="Times New Roman" w:eastAsia="Calibri" w:cs="Times New Roman"/>
          <w:sz w:val="24"/>
          <w:szCs w:val="24"/>
          <w:lang w:val="ru-RU" w:eastAsia="ar-SA"/>
        </w:rPr>
        <w:t xml:space="preserve"> </w:t>
      </w:r>
    </w:p>
    <w:p w14:paraId="0631BCFC">
      <w:pPr>
        <w:pStyle w:val="26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  <w:t xml:space="preserve">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мероприятиях, творческих выставках: рисунков «80 лет Победе!», «В здоровом теле здоровый дух!», ко Дню народного единства «Россия сильна, когда едина», ко Дню Героев Отечества, ко дню Конституции РФ, акциях: «Дарю тепло», «Культурный марафон», «Цветы как признание», «Просто о законах», «День Конституции», КТД «Мастерская Деда Мороза», экологических акциях «Сдай макулатуру - сохрани природу», тематических предметных неделях ко Дню города, акциях «Здоровое питание», «Веселые старты» , конкурсах «Большая перемена», «Мои исследования родному краю» и др. Обучающиеся на занятиях внеурочной деятельности мотивированы на достижение планируемых результатов. Формы проведения занятий: аудиторная 600%, внеаудиторная 40%. </w:t>
      </w:r>
      <w:r>
        <w:rPr>
          <w:rFonts w:hint="default" w:cs="Times New Roman"/>
          <w:sz w:val="24"/>
          <w:szCs w:val="24"/>
          <w:lang w:val="en-US" w:eastAsia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ru-RU"/>
        </w:rPr>
        <w:t>Содержание занятий соответствует возрастным особенностям  обучающихся.</w:t>
      </w:r>
    </w:p>
    <w:p w14:paraId="2F6BFCED">
      <w:pPr>
        <w:pStyle w:val="26"/>
        <w:ind w:firstLine="708" w:firstLineChars="0"/>
        <w:jc w:val="both"/>
        <w:rPr>
          <w:rFonts w:ascii="Times New Roman" w:hAnsi="Times New Roman" w:cs="Times New Roman" w:eastAsiaTheme="minorHAnsi"/>
          <w:b/>
          <w:sz w:val="24"/>
          <w:szCs w:val="24"/>
          <w:lang w:val="ru-RU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ru-RU"/>
        </w:rPr>
        <w:t>Вывод:</w:t>
      </w:r>
    </w:p>
    <w:p w14:paraId="52B0B2A4">
      <w:pPr>
        <w:pStyle w:val="26"/>
        <w:ind w:firstLine="708" w:firstLineChars="0"/>
        <w:rPr>
          <w:rFonts w:ascii="Times New Roman" w:hAnsi="Times New Roman" w:cs="Times New Roman" w:eastAsiaTheme="minorHAnsi"/>
          <w:sz w:val="24"/>
          <w:szCs w:val="24"/>
          <w:lang w:val="ru-RU"/>
        </w:rPr>
      </w:pPr>
      <w:r>
        <w:rPr>
          <w:rFonts w:ascii="Times New Roman" w:hAnsi="Times New Roman" w:cs="Times New Roman" w:eastAsiaTheme="minorHAnsi"/>
          <w:sz w:val="24"/>
          <w:szCs w:val="24"/>
          <w:lang w:val="ru-RU"/>
        </w:rPr>
        <w:t xml:space="preserve">Учащимся предоставляется возможность расширить и углубить знания по учебным предметам, развить необходимые качества, организовать их внеурочную творческую деятельность. Вся работа направлена на формирование мотивации успеха у школьников, на развитие их познавательных интересов и способностей. </w:t>
      </w:r>
    </w:p>
    <w:p w14:paraId="192835EE">
      <w:pPr>
        <w:pStyle w:val="26"/>
        <w:ind w:firstLine="708" w:firstLineChars="0"/>
        <w:rPr>
          <w:rFonts w:ascii="Times New Roman" w:hAnsi="Times New Roman" w:cs="Times New Roman" w:eastAsiaTheme="minorHAnsi"/>
          <w:sz w:val="24"/>
          <w:szCs w:val="24"/>
          <w:lang w:val="ru-RU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ru-RU"/>
        </w:rPr>
        <w:t xml:space="preserve">Проблема: </w:t>
      </w:r>
      <w:r>
        <w:rPr>
          <w:rFonts w:ascii="Times New Roman" w:hAnsi="Times New Roman" w:cs="Times New Roman" w:eastAsiaTheme="minorHAnsi"/>
          <w:sz w:val="24"/>
          <w:szCs w:val="24"/>
          <w:lang w:val="ru-RU"/>
        </w:rPr>
        <w:t>система дополнительного образования не обеспечивает в полной мере запросы учащихся и родителей.</w:t>
      </w:r>
    </w:p>
    <w:p w14:paraId="19EC03F1">
      <w:pPr>
        <w:pStyle w:val="26"/>
        <w:ind w:firstLine="708" w:firstLineChars="0"/>
        <w:rPr>
          <w:sz w:val="24"/>
          <w:szCs w:val="24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ru-RU"/>
        </w:rPr>
        <w:t>Пути решения:</w:t>
      </w:r>
      <w:r>
        <w:rPr>
          <w:rFonts w:ascii="Times New Roman" w:hAnsi="Times New Roman" w:cs="Times New Roman" w:eastAsiaTheme="minorHAnsi"/>
          <w:sz w:val="24"/>
          <w:szCs w:val="24"/>
          <w:lang w:val="ru-RU"/>
        </w:rPr>
        <w:t xml:space="preserve"> в 2025 - 2026 учебном году в соответствии с образовательными запросами учащихся и их родителей, возможностями школы в программу дополнительного образования включены  секции, факультативы, которые дополняют образовательную программу по учебным предметам, а также расширяют её. </w:t>
      </w:r>
    </w:p>
    <w:p w14:paraId="4A27E9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.Кадровый состав.</w:t>
      </w:r>
    </w:p>
    <w:p w14:paraId="4E637D16">
      <w:pPr>
        <w:pStyle w:val="26"/>
        <w:spacing w:line="360" w:lineRule="auto"/>
        <w:ind w:firstLine="708"/>
        <w:jc w:val="both"/>
      </w:pPr>
      <w:r>
        <w:t>Высококвалифицированный, мобильный педагогический коллектив школы это главный ресурс образовательного учреждения. Педагогический коллектив нашей школы понимает, что хорошее качество образования для школьников - это хорошие знания по всем предметам, когда по окончании школы ученик без проблем может поступить в ВУЗ, возможность в будущем достигнуть цели, поставленной в жизни; внутришкольный  климат, «комфортность в школе».    </w:t>
      </w:r>
    </w:p>
    <w:p w14:paraId="1530A133">
      <w:pPr>
        <w:pStyle w:val="26"/>
        <w:spacing w:line="360" w:lineRule="auto"/>
        <w:jc w:val="both"/>
        <w:rPr>
          <w:color w:val="333333"/>
          <w:lang w:eastAsia="ru-RU"/>
        </w:rPr>
      </w:pPr>
      <w:r>
        <w:rPr>
          <w:shd w:val="clear" w:color="auto" w:fill="FFFFFF"/>
        </w:rPr>
        <w:t xml:space="preserve">Педагоги награждены: знаком «Почетный работник общего образования РФ» - 16 педагогов; Почетной грамотой Минобразования РФ – 3 учителя. Школа является базовой для школ образовательного округа. </w:t>
      </w:r>
      <w:r>
        <w:rPr>
          <w:bCs/>
          <w:color w:val="333333"/>
          <w:lang w:eastAsia="ru-RU"/>
        </w:rPr>
        <w:t>В образовательной организации работает  «Школа молодого специалиста». Сегодня  в коллективе 6 молодых специалистов, наставники оказывают существенную помощь в адаптации молодых учителей на рабочем месте. </w:t>
      </w:r>
    </w:p>
    <w:p w14:paraId="4187F6B4">
      <w:pPr>
        <w:pStyle w:val="26"/>
        <w:spacing w:line="360" w:lineRule="auto"/>
        <w:ind w:firstLine="708"/>
        <w:jc w:val="both"/>
        <w:rPr>
          <w:color w:val="333333"/>
          <w:lang w:eastAsia="ru-RU"/>
        </w:rPr>
      </w:pPr>
      <w:r>
        <w:rPr>
          <w:bCs/>
          <w:color w:val="333333"/>
          <w:shd w:val="clear" w:color="auto" w:fill="FFFFFF"/>
          <w:lang w:eastAsia="ru-RU"/>
        </w:rPr>
        <w:t>Проводятся заседания методических объединений по анализу работы молодых специалистов, осуществлялись взаимопосещения уроков. Система поддержки педагогических инициатив. В этом году методический совет школы создал систему поддержки педагогических инициатив. В  рамках методической недели презентация передового педагогического опыта, участие в педчтениях, конференциях, ярмарках педагогических идей, конкурсах педагогического мастерства.</w:t>
      </w:r>
    </w:p>
    <w:tbl>
      <w:tblPr>
        <w:tblStyle w:val="5"/>
        <w:tblW w:w="14044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90"/>
        <w:gridCol w:w="5954"/>
      </w:tblGrid>
      <w:tr w14:paraId="72DC68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6FAAF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 w:bidi="ru-RU"/>
              </w:rPr>
              <w:t>На  конец 2025  года  в школе работало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4CE178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63  педагога</w:t>
            </w:r>
          </w:p>
        </w:tc>
      </w:tr>
      <w:tr w14:paraId="1763E5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36073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Из них: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07F265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Arial Unicode MS" w:cs="Times New Roman"/>
                <w:sz w:val="24"/>
                <w:szCs w:val="24"/>
                <w:lang w:eastAsia="ru-RU" w:bidi="ru-RU"/>
              </w:rPr>
            </w:pPr>
          </w:p>
        </w:tc>
      </w:tr>
      <w:tr w14:paraId="2806B7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4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06B6C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Высшей категории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72457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20 педагогов</w:t>
            </w:r>
          </w:p>
        </w:tc>
      </w:tr>
      <w:tr w14:paraId="5770D6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0B402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Первой категории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4B702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21 педагог </w:t>
            </w:r>
          </w:p>
        </w:tc>
      </w:tr>
      <w:tr w14:paraId="7A03CE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25D6E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Имеющие ведомственные награды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7E750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14  человек</w:t>
            </w:r>
          </w:p>
        </w:tc>
      </w:tr>
      <w:tr w14:paraId="7D7D4D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DF1762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Кандидаты наук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BD9A4C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- </w:t>
            </w:r>
          </w:p>
        </w:tc>
      </w:tr>
      <w:tr w14:paraId="15C1EE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33C8F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Победители конкурсов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E32CB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5  человек</w:t>
            </w:r>
          </w:p>
        </w:tc>
      </w:tr>
      <w:tr w14:paraId="39B8AE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EC0963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Региональные эксперты аттестационной комиссии, члены жюри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25241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4 человека</w:t>
            </w:r>
          </w:p>
        </w:tc>
      </w:tr>
      <w:tr w14:paraId="69CADA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exact"/>
        </w:trPr>
        <w:tc>
          <w:tcPr>
            <w:tcW w:w="8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87C38F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Учитель - методист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30E2B">
            <w:pPr>
              <w:widowControl w:val="0"/>
              <w:spacing w:after="0" w:line="360" w:lineRule="auto"/>
              <w:ind w:left="131" w:hanging="1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55329F18">
      <w:pPr>
        <w:spacing w:after="0" w:line="360" w:lineRule="auto"/>
        <w:jc w:val="both"/>
        <w:rPr>
          <w:rStyle w:val="31"/>
          <w:rFonts w:eastAsiaTheme="minorHAnsi"/>
          <w:b/>
          <w:u w:val="none"/>
        </w:rPr>
      </w:pPr>
      <w:r>
        <w:rPr>
          <w:rStyle w:val="31"/>
          <w:rFonts w:hint="default"/>
          <w:b/>
          <w:u w:val="none"/>
          <w:lang w:val="en-US"/>
        </w:rPr>
        <w:t>8</w:t>
      </w:r>
      <w:r>
        <w:rPr>
          <w:rStyle w:val="31"/>
          <w:rFonts w:eastAsiaTheme="minorHAnsi"/>
          <w:b/>
          <w:u w:val="none"/>
        </w:rPr>
        <w:t xml:space="preserve">. Сравнительный анализ качества знаний и успеваемости </w:t>
      </w:r>
    </w:p>
    <w:p w14:paraId="5ED5B64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Style w:val="31"/>
          <w:rFonts w:eastAsiaTheme="minorHAnsi"/>
          <w:b/>
          <w:u w:val="none"/>
        </w:rPr>
        <w:t>2-4 классы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11"/>
        <w:gridCol w:w="3511"/>
        <w:gridCol w:w="3511"/>
        <w:gridCol w:w="3511"/>
      </w:tblGrid>
      <w:tr w14:paraId="33B039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5466F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C33E81">
            <w:pPr>
              <w:widowControl w:val="0"/>
              <w:spacing w:after="0" w:line="360" w:lineRule="auto"/>
              <w:ind w:right="62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3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1E56AE">
            <w:pPr>
              <w:widowControl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4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C8CD05">
            <w:pPr>
              <w:widowControl w:val="0"/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</w:tr>
      <w:tr w14:paraId="7B68ED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4739A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Кол-во чел. (2-4 классы)</w:t>
            </w:r>
          </w:p>
          <w:p w14:paraId="12EDBE6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B86586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1B60B8F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92D3A2">
            <w:pPr>
              <w:widowControl w:val="0"/>
              <w:spacing w:after="0" w:line="360" w:lineRule="auto"/>
              <w:ind w:right="6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397</w:t>
            </w:r>
          </w:p>
          <w:p w14:paraId="44FB084C">
            <w:pPr>
              <w:widowControl w:val="0"/>
              <w:spacing w:after="0" w:line="360" w:lineRule="auto"/>
              <w:ind w:right="6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9A2AB51">
            <w:pPr>
              <w:widowControl w:val="0"/>
              <w:spacing w:after="0" w:line="360" w:lineRule="auto"/>
              <w:ind w:right="6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069AB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434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9C039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448</w:t>
            </w:r>
          </w:p>
        </w:tc>
      </w:tr>
      <w:tr w14:paraId="64018D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8A1AF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На «5»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87D76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D42A3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86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AAA3ED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96</w:t>
            </w:r>
          </w:p>
        </w:tc>
      </w:tr>
      <w:tr w14:paraId="09107D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41A0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На «4» и «5»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C2EBED">
            <w:pPr>
              <w:widowControl w:val="0"/>
              <w:spacing w:after="0" w:line="360" w:lineRule="auto"/>
              <w:ind w:right="6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141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8321D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161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C69A19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159</w:t>
            </w:r>
          </w:p>
        </w:tc>
      </w:tr>
      <w:tr w14:paraId="022B33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41D7B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 одной «4»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BBF3E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620D7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4F0A31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  <w:tr w14:paraId="06A760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D1DF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 одной «3»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420F15">
            <w:pPr>
              <w:widowControl w:val="0"/>
              <w:spacing w:after="0" w:line="360" w:lineRule="auto"/>
              <w:ind w:right="6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300BC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159605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14:paraId="2ADBF1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04515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Неуспевающие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CBAAA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B1DFA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1AF28B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0</w:t>
            </w:r>
          </w:p>
        </w:tc>
      </w:tr>
      <w:tr w14:paraId="71505E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FAEEB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Качество знаний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B18101">
            <w:pPr>
              <w:widowControl w:val="0"/>
              <w:spacing w:after="0" w:line="360" w:lineRule="auto"/>
              <w:ind w:right="5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68,9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DC1F3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78,8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609B76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79,2</w:t>
            </w:r>
          </w:p>
        </w:tc>
      </w:tr>
      <w:tr w14:paraId="1FBC0F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exact"/>
        </w:trPr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253BF9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Успеваемость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49973FE">
            <w:pPr>
              <w:widowControl w:val="0"/>
              <w:spacing w:after="0" w:line="360" w:lineRule="auto"/>
              <w:ind w:right="5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BF2C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  <w:p w14:paraId="2B0F0B6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632B8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100</w:t>
            </w:r>
          </w:p>
        </w:tc>
      </w:tr>
    </w:tbl>
    <w:p w14:paraId="65B79380">
      <w:pPr>
        <w:spacing w:after="0" w:line="360" w:lineRule="auto"/>
        <w:ind w:firstLine="708" w:firstLineChars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Сравнивая результаты по годам, наблюдаем, что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необходимо усилить работу на предотвращение не успешности учащихся, вести работу в соответствии с индивидуальным темпом и уровнем развития учася, а также усилить работу с мотивированными уч-ся:</w:t>
      </w:r>
    </w:p>
    <w:p w14:paraId="4443D150">
      <w:pPr>
        <w:widowControl w:val="0"/>
        <w:tabs>
          <w:tab w:val="left" w:pos="100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- проводить занятия с детьми по развитию познавательных способностей;</w:t>
      </w:r>
    </w:p>
    <w:p w14:paraId="3DD15246">
      <w:pPr>
        <w:widowControl w:val="0"/>
        <w:tabs>
          <w:tab w:val="left" w:pos="100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- с целью выявления способных, высокомотивированных обучающихся  проводить предметные олимпиады по математике, русскому языку, литературному чтению, окружающему миру, начиная со 2 класса;</w:t>
      </w:r>
    </w:p>
    <w:p w14:paraId="56FEC5A5">
      <w:pPr>
        <w:widowControl w:val="0"/>
        <w:tabs>
          <w:tab w:val="left" w:pos="100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- продолжить практику участия учащихся начальной школы в проектной деятельности  с обязательной защитой работ на ежегодной научно – практической конференции «Юные исследователи».</w:t>
      </w:r>
    </w:p>
    <w:p w14:paraId="486F3C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работы в основном и среднем звене </w:t>
      </w:r>
    </w:p>
    <w:tbl>
      <w:tblPr>
        <w:tblStyle w:val="5"/>
        <w:tblW w:w="12332" w:type="dxa"/>
        <w:tblInd w:w="100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52"/>
        <w:gridCol w:w="1258"/>
        <w:gridCol w:w="1483"/>
        <w:gridCol w:w="1479"/>
        <w:gridCol w:w="1497"/>
        <w:gridCol w:w="1219"/>
        <w:gridCol w:w="1644"/>
      </w:tblGrid>
      <w:tr w14:paraId="25B8FE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exact"/>
        </w:trPr>
        <w:tc>
          <w:tcPr>
            <w:tcW w:w="375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5B27E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Параллель</w:t>
            </w: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53EA9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B0268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val="en-US"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19524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 w:bidi="ru-RU"/>
              </w:rPr>
              <w:t>2025</w:t>
            </w:r>
          </w:p>
        </w:tc>
      </w:tr>
      <w:tr w14:paraId="0D4E3B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" w:hRule="exact"/>
        </w:trPr>
        <w:tc>
          <w:tcPr>
            <w:tcW w:w="3752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ABA9E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D109E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7A0DFF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1307A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</w:tr>
      <w:tr w14:paraId="1E672D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</w:trPr>
        <w:tc>
          <w:tcPr>
            <w:tcW w:w="375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34FB7A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A5EBC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Качество</w:t>
            </w:r>
          </w:p>
          <w:p w14:paraId="494C411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знаний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C74C5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Успеваемость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0E51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Качество</w:t>
            </w:r>
          </w:p>
          <w:p w14:paraId="73B2135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знаний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C87D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tbl>
            <w:tblPr>
              <w:tblStyle w:val="5"/>
              <w:tblW w:w="9451" w:type="dxa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4697"/>
              <w:gridCol w:w="4754"/>
            </w:tblGrid>
            <w:tr w14:paraId="0C0EF147">
              <w:trPr>
                <w:trHeight w:val="583" w:hRule="exact"/>
              </w:trPr>
              <w:tc>
                <w:tcPr>
                  <w:tcW w:w="1479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218D2BC4">
                  <w:pPr>
                    <w:bidi w:val="0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Качество</w:t>
                  </w:r>
                </w:p>
                <w:p w14:paraId="3C3EC99D">
                  <w:pPr>
                    <w:bidi w:val="0"/>
                    <w:rPr>
                      <w:rFonts w:ascii="Times New Roman" w:hAnsi="Times New Roman" w:eastAsia="Arial Unicode MS" w:cs="Times New Roman"/>
                      <w:color w:val="auto"/>
                      <w:szCs w:val="24"/>
                      <w:lang w:eastAsia="ru-RU" w:bidi="ru-RU"/>
                    </w:rPr>
                  </w:pPr>
                  <w:r>
                    <w:rPr>
                      <w:lang w:eastAsia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6FCB0FBD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hAnsi="Times New Roman" w:eastAsia="Arial Unicode MS" w:cs="Times New Roman"/>
                      <w:color w:val="auto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14:paraId="1435465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tbl>
            <w:tblPr>
              <w:tblStyle w:val="5"/>
              <w:tblW w:w="9466" w:type="dxa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4712"/>
              <w:gridCol w:w="4754"/>
            </w:tblGrid>
            <w:tr w14:paraId="299BC8B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583" w:hRule="exact"/>
              </w:trPr>
              <w:tc>
                <w:tcPr>
                  <w:tcW w:w="471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1C4CE6AC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hAnsi="Times New Roman" w:eastAsia="Arial Unicode MS" w:cs="Times New Roman"/>
                      <w:color w:val="auto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eastAsia="ru-RU"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center"/>
                </w:tcPr>
                <w:p w14:paraId="7A2CF9D6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hAnsi="Times New Roman" w:eastAsia="Arial Unicode MS" w:cs="Times New Roman"/>
                      <w:color w:val="auto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14:paraId="547F35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DD9FB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exact"/>
        </w:trPr>
        <w:tc>
          <w:tcPr>
            <w:tcW w:w="37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BE291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 классы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8258E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73,06%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4D51E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7A1A9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73,06%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9F667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6B294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65,45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6593C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</w:t>
            </w:r>
          </w:p>
        </w:tc>
      </w:tr>
      <w:tr w14:paraId="09A6AC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7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83FAA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 классы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39BE4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54,93%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CDE2D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A2F88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54,93%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7AF38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B8B0D6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72,83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7B731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</w:t>
            </w:r>
          </w:p>
        </w:tc>
      </w:tr>
      <w:tr w14:paraId="707843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" w:hRule="exact"/>
        </w:trPr>
        <w:tc>
          <w:tcPr>
            <w:tcW w:w="37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82F53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 классы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E86C3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49,43%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F4C0A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5A1A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49,43%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8A3C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0B9D41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55,10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05CE6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</w:t>
            </w:r>
          </w:p>
        </w:tc>
      </w:tr>
      <w:tr w14:paraId="44EEA6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exact"/>
        </w:trPr>
        <w:tc>
          <w:tcPr>
            <w:tcW w:w="37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D221F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8 класс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6C021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37,76%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5D1FD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4EA0F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37,76%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1CD08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828B17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44,70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080A8D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</w:t>
            </w:r>
          </w:p>
        </w:tc>
      </w:tr>
      <w:tr w14:paraId="7E65C7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" w:hRule="exact"/>
        </w:trPr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508812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9 класс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95B85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43,57%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6599C1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4C1F8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41,57%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D53B6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AEADB1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50,49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217C5C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</w:t>
            </w:r>
          </w:p>
        </w:tc>
      </w:tr>
    </w:tbl>
    <w:p w14:paraId="02DC6288"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ru-RU"/>
        </w:rPr>
      </w:pPr>
    </w:p>
    <w:p w14:paraId="763DF4E5">
      <w:pPr>
        <w:widowControl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связи с изменением количества обучающихся, а по некоторым позициям качества их обученности учителям необходимо продолжить работу по повышению качества знаний учащихся, выстраивать процесс обучения с учётом индивидуального темпа и уровня развития учащихся, а также усилить работу с мотивированными учащимися через внеурочную деятельность и индивидуальные занятия. Особенно обратить внимание на 6, 7, 8 классы.</w:t>
      </w:r>
    </w:p>
    <w:tbl>
      <w:tblPr>
        <w:tblStyle w:val="5"/>
        <w:tblW w:w="12416" w:type="dxa"/>
        <w:tblInd w:w="100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85"/>
        <w:gridCol w:w="1636"/>
        <w:gridCol w:w="1539"/>
        <w:gridCol w:w="1134"/>
        <w:gridCol w:w="1560"/>
        <w:gridCol w:w="1303"/>
        <w:gridCol w:w="1559"/>
      </w:tblGrid>
      <w:tr w14:paraId="2030EC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" w:hRule="exact"/>
        </w:trPr>
        <w:tc>
          <w:tcPr>
            <w:tcW w:w="36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437CC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Параллель</w:t>
            </w:r>
          </w:p>
        </w:tc>
        <w:tc>
          <w:tcPr>
            <w:tcW w:w="3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B2727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F6AAF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2024</w:t>
            </w:r>
          </w:p>
        </w:tc>
        <w:tc>
          <w:tcPr>
            <w:tcW w:w="28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F4A7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2025</w:t>
            </w:r>
          </w:p>
        </w:tc>
      </w:tr>
      <w:tr w14:paraId="26685D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7" w:hRule="exact"/>
        </w:trPr>
        <w:tc>
          <w:tcPr>
            <w:tcW w:w="36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02D472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C3BEE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Качество знаний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13B1D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Успеваемость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5D4DB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D654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Успеваемость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B9AAF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Качество знаний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F24C6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Успеваемость</w:t>
            </w:r>
          </w:p>
        </w:tc>
      </w:tr>
      <w:tr w14:paraId="5EDD79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4" w:hRule="exact"/>
        </w:trPr>
        <w:tc>
          <w:tcPr>
            <w:tcW w:w="3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070AA1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 классы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9157D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83,33%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9619F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B345E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83,33%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E0EB5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DAD1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90,48%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1FB86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</w:tr>
      <w:tr w14:paraId="6BD2BF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exact"/>
        </w:trPr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8842E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11 классы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706BD1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92,59%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4ABD43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D105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96,59%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66FB6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C037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95,83%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3CBB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  <w:lang w:eastAsia="ru-RU" w:bidi="ru-RU"/>
              </w:rPr>
              <w:t>100%</w:t>
            </w:r>
          </w:p>
        </w:tc>
      </w:tr>
    </w:tbl>
    <w:p w14:paraId="7251EB50">
      <w:pPr>
        <w:widowControl w:val="0"/>
        <w:spacing w:after="0" w:line="360" w:lineRule="auto"/>
        <w:ind w:right="86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</w:pPr>
    </w:p>
    <w:p w14:paraId="14F99919">
      <w:pPr>
        <w:autoSpaceDE w:val="0"/>
        <w:autoSpaceDN w:val="0"/>
        <w:adjustRightInd w:val="0"/>
        <w:spacing w:line="360" w:lineRule="auto"/>
        <w:jc w:val="both"/>
        <w:outlineLvl w:val="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Результаты государственной итоговой аттестации выпускников 9-х классов</w:t>
      </w:r>
    </w:p>
    <w:tbl>
      <w:tblPr>
        <w:tblStyle w:val="5"/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90"/>
        <w:gridCol w:w="1536"/>
        <w:gridCol w:w="1299"/>
        <w:gridCol w:w="1275"/>
        <w:gridCol w:w="1560"/>
        <w:gridCol w:w="1559"/>
        <w:gridCol w:w="1276"/>
        <w:gridCol w:w="1490"/>
        <w:gridCol w:w="1345"/>
        <w:gridCol w:w="1465"/>
      </w:tblGrid>
      <w:tr w14:paraId="07662AA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49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7197F95A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bCs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kern w:val="2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EA56CC">
            <w:pPr>
              <w:pStyle w:val="63"/>
              <w:numPr>
                <w:ilvl w:val="12"/>
                <w:numId w:val="0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2022- 2023 учебный год</w:t>
            </w:r>
          </w:p>
        </w:tc>
        <w:tc>
          <w:tcPr>
            <w:tcW w:w="4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E69725">
            <w:pPr>
              <w:pStyle w:val="63"/>
              <w:numPr>
                <w:ilvl w:val="12"/>
                <w:numId w:val="0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2023- 2024 учебный год</w:t>
            </w:r>
          </w:p>
        </w:tc>
        <w:tc>
          <w:tcPr>
            <w:tcW w:w="4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09B46">
            <w:pPr>
              <w:pStyle w:val="63"/>
              <w:numPr>
                <w:ilvl w:val="12"/>
                <w:numId w:val="0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2024- 2025 учебный год</w:t>
            </w:r>
          </w:p>
        </w:tc>
      </w:tr>
      <w:tr w14:paraId="2207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49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6163FAB8">
            <w:pPr>
              <w:spacing w:line="360" w:lineRule="auto"/>
              <w:jc w:val="both"/>
              <w:rPr>
                <w:rFonts w:ascii="Times New Roman" w:hAnsi="Times New Roman" w:eastAsia="Calibri" w:cs="Times New Roman"/>
                <w:bCs/>
                <w:color w:val="auto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5EE212FE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Количество выпускников</w:t>
            </w:r>
          </w:p>
        </w:tc>
        <w:tc>
          <w:tcPr>
            <w:tcW w:w="129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200220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Средний балл по школе</w:t>
            </w:r>
          </w:p>
        </w:tc>
        <w:tc>
          <w:tcPr>
            <w:tcW w:w="127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246015BF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Количество выпускников</w:t>
            </w:r>
          </w:p>
        </w:tc>
        <w:tc>
          <w:tcPr>
            <w:tcW w:w="156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13E91C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Средний балл по школе</w:t>
            </w:r>
          </w:p>
        </w:tc>
        <w:tc>
          <w:tcPr>
            <w:tcW w:w="1559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3517F04E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Количество выпускников</w:t>
            </w:r>
          </w:p>
        </w:tc>
        <w:tc>
          <w:tcPr>
            <w:tcW w:w="127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42AF6C67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Средний балл по школе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5D97C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Количество выпускников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6DB25D1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Средний балл по школе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CAB92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 xml:space="preserve">Среднеобластной </w:t>
            </w:r>
          </w:p>
          <w:p w14:paraId="0DE51F04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 xml:space="preserve">балл </w:t>
            </w:r>
          </w:p>
        </w:tc>
      </w:tr>
      <w:tr w14:paraId="6A180B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4" w:hRule="atLeast"/>
          <w:jc w:val="center"/>
        </w:trPr>
        <w:tc>
          <w:tcPr>
            <w:tcW w:w="2490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EAA9835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3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3266B0C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 чел.</w:t>
            </w:r>
          </w:p>
        </w:tc>
        <w:tc>
          <w:tcPr>
            <w:tcW w:w="129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517CE4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37,14</w:t>
            </w:r>
          </w:p>
          <w:p w14:paraId="07C6859F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1B31966F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 чел.</w:t>
            </w:r>
          </w:p>
        </w:tc>
        <w:tc>
          <w:tcPr>
            <w:tcW w:w="4395" w:type="dxa"/>
            <w:gridSpan w:val="3"/>
            <w:vMerge w:val="restart"/>
            <w:tcBorders>
              <w:top w:val="nil"/>
              <w:left w:val="single" w:color="000000" w:sz="2" w:space="0"/>
              <w:right w:val="single" w:color="000000" w:sz="2" w:space="0"/>
            </w:tcBorders>
          </w:tcPr>
          <w:p w14:paraId="5E89916F">
            <w:pPr>
              <w:rPr>
                <w:color w:val="auto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Не сдавали</w:t>
            </w:r>
          </w:p>
        </w:tc>
        <w:tc>
          <w:tcPr>
            <w:tcW w:w="43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35987D0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  <w:t>Не сдавали</w:t>
            </w:r>
          </w:p>
        </w:tc>
      </w:tr>
      <w:tr w14:paraId="6D9CBFC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5" w:hRule="atLeast"/>
          <w:jc w:val="center"/>
        </w:trPr>
        <w:tc>
          <w:tcPr>
            <w:tcW w:w="2490" w:type="dxa"/>
            <w:tcBorders>
              <w:top w:val="nil"/>
              <w:left w:val="single" w:color="000000" w:sz="2" w:space="0"/>
              <w:bottom w:val="single" w:color="000000" w:sz="4" w:space="0"/>
              <w:right w:val="nil"/>
            </w:tcBorders>
          </w:tcPr>
          <w:p w14:paraId="5C25E01F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36" w:type="dxa"/>
            <w:tcBorders>
              <w:top w:val="nil"/>
              <w:left w:val="single" w:color="000000" w:sz="2" w:space="0"/>
              <w:bottom w:val="single" w:color="000000" w:sz="4" w:space="0"/>
              <w:right w:val="nil"/>
            </w:tcBorders>
          </w:tcPr>
          <w:p w14:paraId="6CBFFD0E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 чел.</w:t>
            </w:r>
          </w:p>
        </w:tc>
        <w:tc>
          <w:tcPr>
            <w:tcW w:w="1299" w:type="dxa"/>
            <w:tcBorders>
              <w:top w:val="nil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3F9AE39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19,21</w:t>
            </w:r>
          </w:p>
        </w:tc>
        <w:tc>
          <w:tcPr>
            <w:tcW w:w="1275" w:type="dxa"/>
            <w:tcBorders>
              <w:top w:val="nil"/>
              <w:left w:val="single" w:color="000000" w:sz="2" w:space="0"/>
              <w:bottom w:val="single" w:color="000000" w:sz="4" w:space="0"/>
              <w:right w:val="nil"/>
            </w:tcBorders>
          </w:tcPr>
          <w:p w14:paraId="6514CE18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 чел.</w:t>
            </w:r>
          </w:p>
        </w:tc>
        <w:tc>
          <w:tcPr>
            <w:tcW w:w="4395" w:type="dxa"/>
            <w:gridSpan w:val="3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8CC5DA6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972D613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7A2CFCA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4" w:hRule="atLeast"/>
          <w:jc w:val="center"/>
        </w:trPr>
        <w:tc>
          <w:tcPr>
            <w:tcW w:w="249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1FE4ECFA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0CFAC5A6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 чел.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EEAD472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18C7FE41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 чел.</w:t>
            </w:r>
          </w:p>
        </w:tc>
        <w:tc>
          <w:tcPr>
            <w:tcW w:w="4395" w:type="dxa"/>
            <w:gridSpan w:val="3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B2FAD5D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555F550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689D94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2" w:hRule="atLeast"/>
          <w:jc w:val="center"/>
        </w:trPr>
        <w:tc>
          <w:tcPr>
            <w:tcW w:w="249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5D6143A0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6AF8F3B0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чел.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CD81045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5EFF54A6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чел.</w:t>
            </w:r>
          </w:p>
        </w:tc>
        <w:tc>
          <w:tcPr>
            <w:tcW w:w="4395" w:type="dxa"/>
            <w:gridSpan w:val="3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2A5BEBF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8A8E1AC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84EC12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1" w:hRule="atLeast"/>
          <w:jc w:val="center"/>
        </w:trPr>
        <w:tc>
          <w:tcPr>
            <w:tcW w:w="249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1A67515D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44AE52D2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 чел.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2BB1E40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30,22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nil"/>
            </w:tcBorders>
          </w:tcPr>
          <w:p w14:paraId="2BFC580C">
            <w:pPr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 чел.</w:t>
            </w:r>
          </w:p>
        </w:tc>
        <w:tc>
          <w:tcPr>
            <w:tcW w:w="4395" w:type="dxa"/>
            <w:gridSpan w:val="3"/>
            <w:vMerge w:val="continue"/>
            <w:tcBorders>
              <w:left w:val="single" w:color="000000" w:sz="2" w:space="0"/>
              <w:bottom w:val="single" w:color="000000" w:sz="4" w:space="0"/>
              <w:right w:val="single" w:color="000000" w:sz="2" w:space="0"/>
            </w:tcBorders>
          </w:tcPr>
          <w:p w14:paraId="5E84A78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F26AAC">
            <w:pPr>
              <w:suppressLineNumbers/>
              <w:suppressAutoHyphens/>
              <w:spacing w:line="360" w:lineRule="auto"/>
              <w:ind w:left="-19" w:hanging="35"/>
              <w:jc w:val="both"/>
              <w:rPr>
                <w:rFonts w:ascii="Times New Roman" w:hAnsi="Times New Roman" w:eastAsia="Calibri" w:cs="Times New Roman"/>
                <w:color w:val="auto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7263467D">
      <w:pPr>
        <w:widowControl w:val="0"/>
        <w:spacing w:after="0" w:line="360" w:lineRule="auto"/>
        <w:ind w:right="86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</w:pPr>
    </w:p>
    <w:p w14:paraId="25CC6C28">
      <w:pPr>
        <w:widowControl w:val="0"/>
        <w:spacing w:after="0" w:line="360" w:lineRule="auto"/>
        <w:ind w:right="86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u w:val="single"/>
          <w:lang w:eastAsia="ru-RU" w:bidi="ru-RU"/>
        </w:rPr>
        <w:t>Результаты государственной (итоговой) аттестации выпускников за курс среднего  общего образования</w:t>
      </w:r>
    </w:p>
    <w:p w14:paraId="4667AF30">
      <w:pPr>
        <w:widowControl w:val="0"/>
        <w:spacing w:after="0" w:line="360" w:lineRule="auto"/>
        <w:ind w:right="860"/>
        <w:jc w:val="both"/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u w:val="single"/>
          <w:lang w:eastAsia="ru-RU" w:bidi="ru-RU"/>
        </w:rPr>
        <w:t>Результаты ЕГЭ по русскому языку: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6"/>
        <w:gridCol w:w="2006"/>
        <w:gridCol w:w="2006"/>
        <w:gridCol w:w="2007"/>
        <w:gridCol w:w="2006"/>
        <w:gridCol w:w="2006"/>
        <w:gridCol w:w="2007"/>
      </w:tblGrid>
      <w:tr w14:paraId="2EE56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54" w:hRule="exac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43B40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выпускников11-х классов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B4B15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сдававших ЕГЭ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98CDD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ниже границы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(чел. и %)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12D81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выше границы (чел. и %)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66569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с результатом от 80 до90 баллов (чел.)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8E4AF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с результатом от 90 до100 баллов (чел.)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D1A10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Средний балл сдачи ЕГЭ  по ОУ</w:t>
            </w:r>
          </w:p>
        </w:tc>
      </w:tr>
      <w:tr w14:paraId="7A4B22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exac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3EBB5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2C798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B859D0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9829B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21/100%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5BA86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9EA727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0F0908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62</w:t>
            </w:r>
          </w:p>
        </w:tc>
      </w:tr>
    </w:tbl>
    <w:p w14:paraId="7514FEDE">
      <w:pPr>
        <w:spacing w:line="360" w:lineRule="auto"/>
        <w:jc w:val="both"/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u w:val="single"/>
          <w:lang w:eastAsia="ru-RU" w:bidi="ru-RU"/>
        </w:rPr>
        <w:t>Результаты ЕГЭ по математике (профиль)</w:t>
      </w:r>
    </w:p>
    <w:tbl>
      <w:tblPr>
        <w:tblStyle w:val="5"/>
        <w:tblW w:w="14044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6"/>
        <w:gridCol w:w="2006"/>
        <w:gridCol w:w="2006"/>
        <w:gridCol w:w="2007"/>
        <w:gridCol w:w="2006"/>
        <w:gridCol w:w="2006"/>
        <w:gridCol w:w="2007"/>
      </w:tblGrid>
      <w:tr w14:paraId="5B3098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7" w:hRule="exac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A7E7E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выпускников11-х классов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2CF96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сдававших ЕГЭ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092C2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ниже границы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(чел. и %)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5B66D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выше границы (чел. и %)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3B3CD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с результатом от 80 до90 баллов (чел.)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A27FC1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учащихся, сдавших ЕГЭ с результатом от 90 до100 баллов (чел.)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6BABB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Средний балл сдачи ЕГЭ  по ОУ</w:t>
            </w:r>
          </w:p>
        </w:tc>
      </w:tr>
      <w:tr w14:paraId="466A1F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</w:trPr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20BCDB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113201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FC6D58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17BCD2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4/100%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5B12E2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05C82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8A72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76</w:t>
            </w:r>
          </w:p>
        </w:tc>
      </w:tr>
    </w:tbl>
    <w:p w14:paraId="1A32A65B">
      <w:pPr>
        <w:spacing w:after="0" w:line="360" w:lineRule="auto"/>
        <w:jc w:val="both"/>
        <w:rPr>
          <w:rStyle w:val="37"/>
          <w:rFonts w:eastAsiaTheme="minorHAnsi"/>
          <w:i w:val="0"/>
          <w:iCs w:val="0"/>
          <w:color w:val="auto"/>
        </w:rPr>
      </w:pPr>
    </w:p>
    <w:p w14:paraId="028C9DF7">
      <w:pPr>
        <w:spacing w:after="0" w:line="360" w:lineRule="auto"/>
        <w:jc w:val="both"/>
        <w:rPr>
          <w:rStyle w:val="37"/>
          <w:rFonts w:eastAsiaTheme="minorHAnsi"/>
          <w:i w:val="0"/>
          <w:iCs w:val="0"/>
        </w:rPr>
      </w:pPr>
      <w:r>
        <w:rPr>
          <w:rStyle w:val="37"/>
          <w:rFonts w:eastAsiaTheme="minorHAnsi"/>
          <w:i w:val="0"/>
          <w:iCs w:val="0"/>
        </w:rPr>
        <w:t>Результаты ЕГЭ по выбору учащихся (основной период, с учетом пересдачи</w:t>
      </w:r>
    </w:p>
    <w:tbl>
      <w:tblPr>
        <w:tblStyle w:val="5"/>
        <w:tblW w:w="14034" w:type="dxa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01"/>
        <w:gridCol w:w="3511"/>
        <w:gridCol w:w="3511"/>
        <w:gridCol w:w="3511"/>
      </w:tblGrid>
      <w:tr w14:paraId="2CDF86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ECB8E9">
            <w:pPr>
              <w:widowControl w:val="0"/>
              <w:spacing w:after="0" w:line="360" w:lineRule="auto"/>
              <w:ind w:right="34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Предмет по выбору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72A74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Количество выпускников11-х классов, сдававших предмет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A1C81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Средний балл сдачи по ОУ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4CAF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На сдали (результат ниже порогового значения) чел.</w:t>
            </w:r>
          </w:p>
        </w:tc>
      </w:tr>
      <w:tr w14:paraId="60D800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F2155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CDFA0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B7446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B955B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14:paraId="1291B1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D9FBAF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039B6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AA174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DA17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43864D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5FA62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26C847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A64BF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45C3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7A3514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29FBC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E2D71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DB744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7F36F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7F51C1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A3CD16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9001D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CF55A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23964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38743E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B6667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Информатика и ИКТ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FB9FE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1F36DB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DCE08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4479D3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812F5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E95153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005D2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62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13D4D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 w:bidi="ru-RU"/>
              </w:rPr>
              <w:t>0</w:t>
            </w:r>
          </w:p>
        </w:tc>
      </w:tr>
      <w:tr w14:paraId="23D5BF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DF6A8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География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F7C2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6189A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A5C3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</w:tr>
      <w:tr w14:paraId="58B788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</w:trPr>
        <w:tc>
          <w:tcPr>
            <w:tcW w:w="3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DBF56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Литература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EE9717D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A45B5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EA77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"/>
                <w:rFonts w:eastAsiaTheme="minorHAnsi"/>
                <w:color w:val="auto"/>
                <w:u w:val="none"/>
              </w:rPr>
              <w:t>0</w:t>
            </w:r>
          </w:p>
        </w:tc>
      </w:tr>
    </w:tbl>
    <w:p w14:paraId="06E8AD0F">
      <w:pPr>
        <w:widowControl w:val="0"/>
        <w:tabs>
          <w:tab w:val="left" w:pos="1403"/>
        </w:tabs>
        <w:spacing w:after="0" w:line="360" w:lineRule="auto"/>
        <w:ind w:right="141"/>
        <w:jc w:val="both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5"/>
    </w:p>
    <w:p w14:paraId="320F3C86">
      <w:pPr>
        <w:widowControl w:val="0"/>
        <w:tabs>
          <w:tab w:val="left" w:pos="1403"/>
        </w:tabs>
        <w:spacing w:after="0" w:line="360" w:lineRule="auto"/>
        <w:ind w:right="141" w:firstLine="567"/>
        <w:jc w:val="both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 w:bidi="ru-RU"/>
        </w:rPr>
        <w:t>9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>. Внутришкольный контроль и мероприятия, осуществляемые в рамках школьной системы оценки качества в 2025 году:</w:t>
      </w:r>
      <w:bookmarkEnd w:id="1"/>
    </w:p>
    <w:p w14:paraId="194C5EEE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Внутришкольный контроль в МОУ «СОШ №2 с УИОП» города Валуйки осуществлялся на основании Положения и Плана работы на 2024 год, регламентирующего содержание и условия проведения контроля. Внутришкольный контроль осуществляли:  директор, заместители директора.</w:t>
      </w:r>
    </w:p>
    <w:p w14:paraId="598927BC">
      <w:pPr>
        <w:widowControl w:val="0"/>
        <w:tabs>
          <w:tab w:val="left" w:pos="1250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1.Учебная деятельность:</w:t>
      </w:r>
    </w:p>
    <w:p w14:paraId="0EB132C4">
      <w:pPr>
        <w:widowControl w:val="0"/>
        <w:tabs>
          <w:tab w:val="left" w:pos="1551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посещение уроков администрацией и учителями;</w:t>
      </w:r>
    </w:p>
    <w:p w14:paraId="179A6C2B">
      <w:pPr>
        <w:widowControl w:val="0"/>
        <w:tabs>
          <w:tab w:val="left" w:pos="1551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проведение открытых уроков;</w:t>
      </w:r>
    </w:p>
    <w:p w14:paraId="3EFE70E1">
      <w:pPr>
        <w:widowControl w:val="0"/>
        <w:tabs>
          <w:tab w:val="left" w:pos="1551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отчеты о проведенных внеклассных мероприятиях по предмету:</w:t>
      </w:r>
    </w:p>
    <w:p w14:paraId="0C39B351">
      <w:pPr>
        <w:widowControl w:val="0"/>
        <w:tabs>
          <w:tab w:val="left" w:pos="1979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предметные недели;</w:t>
      </w:r>
    </w:p>
    <w:p w14:paraId="2A41230C">
      <w:pPr>
        <w:widowControl w:val="0"/>
        <w:tabs>
          <w:tab w:val="left" w:pos="1979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участие в конкурсах, олимпиадах и т.д.</w:t>
      </w:r>
    </w:p>
    <w:p w14:paraId="5AE2A4DC">
      <w:pPr>
        <w:widowControl w:val="0"/>
        <w:tabs>
          <w:tab w:val="left" w:pos="1979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отчетности;</w:t>
      </w:r>
    </w:p>
    <w:p w14:paraId="4928EA19">
      <w:pPr>
        <w:widowControl w:val="0"/>
        <w:tabs>
          <w:tab w:val="left" w:pos="1274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2.Воспитательный процесс:</w:t>
      </w:r>
    </w:p>
    <w:p w14:paraId="76AF1499">
      <w:pPr>
        <w:widowControl w:val="0"/>
        <w:tabs>
          <w:tab w:val="left" w:pos="1558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</w:t>
      </w:r>
    </w:p>
    <w:p w14:paraId="1145A568">
      <w:pPr>
        <w:widowControl w:val="0"/>
        <w:tabs>
          <w:tab w:val="left" w:pos="1558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 посещение администрацией классных часов</w:t>
      </w:r>
    </w:p>
    <w:p w14:paraId="0157C2EE">
      <w:pPr>
        <w:widowControl w:val="0"/>
        <w:tabs>
          <w:tab w:val="left" w:pos="1558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14:paraId="5CFDB7DF">
      <w:pPr>
        <w:widowControl w:val="0"/>
        <w:tabs>
          <w:tab w:val="left" w:pos="9354"/>
        </w:tabs>
        <w:spacing w:after="0" w:line="360" w:lineRule="auto"/>
        <w:ind w:right="-2" w:firstLine="567"/>
        <w:jc w:val="both"/>
        <w:rPr>
          <w:rStyle w:val="39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творческих конкурсах и спортивных мероприятиях</w:t>
      </w:r>
    </w:p>
    <w:p w14:paraId="53EA8286">
      <w:pPr>
        <w:widowControl w:val="0"/>
        <w:tabs>
          <w:tab w:val="left" w:pos="9354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hint="default"/>
          <w:sz w:val="24"/>
          <w:szCs w:val="24"/>
          <w:lang w:val="en-US"/>
        </w:rPr>
        <w:t>10</w:t>
      </w:r>
      <w:r>
        <w:rPr>
          <w:rStyle w:val="39"/>
          <w:rFonts w:eastAsiaTheme="minorHAnsi"/>
          <w:sz w:val="24"/>
          <w:szCs w:val="24"/>
        </w:rPr>
        <w:t>.Оценка результатов предметных олимпиад и конкурсов.</w:t>
      </w:r>
    </w:p>
    <w:p w14:paraId="7EDB10D6">
      <w:pPr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в Валуйском городском округе проведены олимпиады в соответствии с перечнем  предметов Всероссийской предметной олимпиады школьников. </w:t>
      </w:r>
      <w:r>
        <w:rPr>
          <w:rFonts w:ascii="Times New Roman" w:hAnsi="Times New Roman" w:cs="Times New Roman"/>
          <w:sz w:val="24"/>
          <w:szCs w:val="24"/>
          <w:lang w:val="ru-RU"/>
        </w:rPr>
        <w:t>Среди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обучающихся образовательной организации есть победители и призеры школьного и муниципального этапов. </w:t>
      </w:r>
      <w:r>
        <w:rPr>
          <w:rFonts w:ascii="Times New Roman" w:hAnsi="Times New Roman" w:cs="Times New Roman"/>
          <w:sz w:val="24"/>
          <w:szCs w:val="24"/>
        </w:rPr>
        <w:t>Результаты участия в них обучающихся ОО представлены в таблице:</w:t>
      </w:r>
    </w:p>
    <w:p w14:paraId="06EAF2C6">
      <w:pPr>
        <w:spacing w:after="0" w:line="360" w:lineRule="auto"/>
        <w:ind w:right="86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 w:bidi="ru-RU"/>
        </w:rPr>
        <w:t>11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>.Оценка внеурочной деятельности</w:t>
      </w:r>
    </w:p>
    <w:p w14:paraId="4790365A">
      <w:pPr>
        <w:widowControl w:val="0"/>
        <w:tabs>
          <w:tab w:val="left" w:pos="6727"/>
        </w:tabs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14:paraId="2DCECEC3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Внеурочная деятельность в ОО организуется по направлениям развития личности (спортивно-оздоровительное, духовно-нравственное, социальное, общеинтеллектуальное общекультурное) на добровольной основе в соответствии с выбором участников образовательных отношений.</w:t>
      </w:r>
    </w:p>
    <w:p w14:paraId="51654359">
      <w:pPr>
        <w:widowControl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Перечень программ, реализуемых в рамках внеурочной деятельности:</w:t>
      </w:r>
    </w:p>
    <w:p w14:paraId="33434E56">
      <w:pPr>
        <w:pStyle w:val="27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Спортивно-оздоровительное направление;</w:t>
      </w:r>
    </w:p>
    <w:p w14:paraId="581B593A">
      <w:pPr>
        <w:pStyle w:val="27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Духовно-нравственное направление;</w:t>
      </w:r>
    </w:p>
    <w:p w14:paraId="0B340B7C">
      <w:pPr>
        <w:pStyle w:val="27"/>
        <w:widowControl w:val="0"/>
        <w:numPr>
          <w:ilvl w:val="0"/>
          <w:numId w:val="5"/>
        </w:numPr>
        <w:tabs>
          <w:tab w:val="left" w:pos="3711"/>
        </w:tabs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Социальное направление;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ab/>
      </w:r>
    </w:p>
    <w:p w14:paraId="1B01F933">
      <w:pPr>
        <w:pStyle w:val="27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Общеинтеллектуальное направление;</w:t>
      </w:r>
    </w:p>
    <w:p w14:paraId="5869078C">
      <w:pPr>
        <w:pStyle w:val="27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Общекультурное направление.</w:t>
      </w:r>
    </w:p>
    <w:p w14:paraId="7D2819DB">
      <w:pPr>
        <w:widowControl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году в школе реализовывалась авторская программ, составленная коллективом авторов, педагогов школы «Лаборатория начального инженерного образования». Данная программа стала победителем </w:t>
      </w:r>
      <w:r>
        <w:rPr>
          <w:rStyle w:val="7"/>
          <w:rFonts w:ascii="Times New Roman" w:hAnsi="Times New Roman" w:cs="Times New Roman"/>
          <w:b w:val="0"/>
          <w:sz w:val="24"/>
          <w:szCs w:val="24"/>
        </w:rPr>
        <w:t>федерального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 по мероприятию: «Создание и поддержка функционирования организаций дополнительного образования детей и (или) детских объединений на базе школ для углубленного изучения математики и информатики федерального проекта «Кадры для цифровой экономики» национальной программы «Цифровая экономика». </w:t>
      </w:r>
    </w:p>
    <w:p w14:paraId="40E5E8B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485 (67,8 %) обучающиеся школы приняли участие в конкурсах, олимпиадах, спортивных состязаниях различного уровня, в 127 (17,7 %) из них были призерами и победителями.</w:t>
      </w:r>
    </w:p>
    <w:p w14:paraId="28247F7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.Оценка качества учебно-методического и библиотечно- информационного обеспечения</w:t>
      </w:r>
    </w:p>
    <w:p w14:paraId="121B4E73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Методическое обеспечение школы соответствует целям и задачам ОО: формирование личности выпускника как субъекта учебной, исследовательской, трудовой, управленческой, художественно-эстетической деятельности, как субъекта гражданских, экологических, социальных отношений, субъекта общения и саморазвития, тем самым позволяет дать образование на уровне образовательных стандартов всем обучающимся.</w:t>
      </w:r>
    </w:p>
    <w:p w14:paraId="04ECF0C3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ОО имеется система учебно-методических материалов, обеспечивающих образовательный процесс. Учителя реализовывают государственные программы(федеральные, авторские), подкрепленные учебниками и дидактическими материалами, соответствующими ФГОС НОО, ФГОС ООО, ФКГОС. УМК ОО составлен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процессе.</w:t>
      </w:r>
    </w:p>
    <w:p w14:paraId="7D699ED9">
      <w:pPr>
        <w:widowControl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Методическая работа ОО оформляется документально в форме:</w:t>
      </w:r>
    </w:p>
    <w:p w14:paraId="771C75A0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протоколов педагогического совета;</w:t>
      </w:r>
    </w:p>
    <w:p w14:paraId="6765EFDF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годового плана работы школы;</w:t>
      </w:r>
    </w:p>
    <w:p w14:paraId="71EEBE23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плана ВШК;</w:t>
      </w:r>
    </w:p>
    <w:p w14:paraId="5E564D56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плана методической работы;</w:t>
      </w:r>
    </w:p>
    <w:p w14:paraId="1A8A9091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письменных материалов по анализу и самоанализу;</w:t>
      </w:r>
    </w:p>
    <w:p w14:paraId="1EE8F2ED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аналитических справок;</w:t>
      </w:r>
    </w:p>
    <w:p w14:paraId="0FD74EE3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142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отчетов о проведенных мероприятиях;</w:t>
      </w:r>
    </w:p>
    <w:p w14:paraId="2C36E22C">
      <w:pPr>
        <w:pStyle w:val="27"/>
        <w:widowControl w:val="0"/>
        <w:numPr>
          <w:ilvl w:val="0"/>
          <w:numId w:val="6"/>
        </w:numPr>
        <w:tabs>
          <w:tab w:val="left" w:pos="709"/>
        </w:tabs>
        <w:spacing w:after="0" w:line="360" w:lineRule="auto"/>
        <w:ind w:left="0" w:right="-2" w:firstLine="99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докладов, сообщений, текстов, разработанных модифицированных, адаптированных методик, технологий, программ, обобщенных материалов о системе работы педагогов, материаловпечати по проблемам образования, информации с городских, областных семинаров.</w:t>
      </w:r>
    </w:p>
    <w:p w14:paraId="75C5BCB1">
      <w:pPr>
        <w:widowControl w:val="0"/>
        <w:spacing w:after="0" w:line="360" w:lineRule="auto"/>
        <w:ind w:right="-2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Аналитическую деятельность методических обеспечений ОО осуществляют заместители директора по учебно-воспитательной работе и воспитательной работе.</w:t>
      </w:r>
    </w:p>
    <w:p w14:paraId="15EFE505">
      <w:pPr>
        <w:widowControl w:val="0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 w:bidi="ru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>.Оценка качества материально-технической базы</w:t>
      </w:r>
    </w:p>
    <w:p w14:paraId="50DCAB69">
      <w:pPr>
        <w:pStyle w:val="12"/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  <w:lang w:bidi="ru-RU"/>
        </w:rPr>
        <w:t xml:space="preserve">Здание МОУ  «СОШ №2 с УИОП» города Валуйки состоит из трех блоков.  Построены  по типовому проекту. </w:t>
      </w:r>
      <w:r>
        <w:rPr>
          <w:b/>
          <w:sz w:val="24"/>
          <w:szCs w:val="24"/>
        </w:rPr>
        <w:t xml:space="preserve"> Блок А – 1939, блок Б – 1994, блок В – 1994. Общая площадь здания – 9089,6 кв.м. </w:t>
      </w:r>
      <w:r>
        <w:rPr>
          <w:sz w:val="24"/>
          <w:szCs w:val="24"/>
          <w:lang w:bidi="ru-RU"/>
        </w:rPr>
        <w:t>Проектная мощность школы - 960 человек.</w:t>
      </w:r>
    </w:p>
    <w:p w14:paraId="41534EBD">
      <w:pPr>
        <w:pStyle w:val="55"/>
        <w:widowControl/>
        <w:spacing w:before="5" w:line="360" w:lineRule="auto"/>
        <w:ind w:firstLine="708"/>
        <w:rPr>
          <w:rStyle w:val="53"/>
          <w:sz w:val="24"/>
          <w:szCs w:val="24"/>
        </w:rPr>
      </w:pPr>
      <w:r>
        <w:rPr>
          <w:rStyle w:val="53"/>
          <w:b/>
          <w:sz w:val="24"/>
          <w:szCs w:val="24"/>
        </w:rPr>
        <w:t>В блоке А школы</w:t>
      </w:r>
      <w:r>
        <w:rPr>
          <w:rStyle w:val="53"/>
          <w:sz w:val="24"/>
          <w:szCs w:val="24"/>
        </w:rPr>
        <w:t xml:space="preserve">  (1937г. постройки) размещены: </w:t>
      </w:r>
    </w:p>
    <w:p w14:paraId="0B6B9DD0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  <w:u w:val="single"/>
        </w:rPr>
        <w:t>на первом этаже</w:t>
      </w:r>
      <w:r>
        <w:rPr>
          <w:rStyle w:val="53"/>
          <w:sz w:val="24"/>
          <w:szCs w:val="24"/>
        </w:rPr>
        <w:t xml:space="preserve"> - раздевалка для младшего звена школы (площадью 58,4 кв.м), пять учебных кабинетов для начальных классов (общей площадью 110 кв.м.), библиотека с книгохранилищем (общая площадь 158 кв.м.), кабинет ритмики (общей площадью 62 кв.м), служебные и подсобные помещения;</w:t>
      </w:r>
    </w:p>
    <w:p w14:paraId="51B87D07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  <w:u w:val="single"/>
        </w:rPr>
        <w:t xml:space="preserve">на втором этаже – </w:t>
      </w:r>
      <w:r>
        <w:rPr>
          <w:rStyle w:val="53"/>
          <w:sz w:val="24"/>
          <w:szCs w:val="24"/>
        </w:rPr>
        <w:t>актовый зал (общая площадь 180,6 кв.м.), 9 учебных кабинетов (общей площадью 470 кв.м.), игровая комната (общая площадь 52,6 кв.м.),  служебные и подсобные помещения;</w:t>
      </w:r>
      <w:r>
        <w:rPr>
          <w:rStyle w:val="53"/>
          <w:b/>
          <w:sz w:val="24"/>
          <w:szCs w:val="24"/>
        </w:rPr>
        <w:t xml:space="preserve"> </w:t>
      </w:r>
    </w:p>
    <w:p w14:paraId="4D615749">
      <w:pPr>
        <w:pStyle w:val="55"/>
        <w:widowControl/>
        <w:spacing w:before="5" w:line="360" w:lineRule="auto"/>
        <w:ind w:firstLine="708"/>
        <w:rPr>
          <w:rStyle w:val="53"/>
          <w:sz w:val="24"/>
          <w:szCs w:val="24"/>
        </w:rPr>
      </w:pPr>
      <w:r>
        <w:rPr>
          <w:rStyle w:val="53"/>
          <w:b/>
          <w:sz w:val="24"/>
          <w:szCs w:val="24"/>
        </w:rPr>
        <w:t>В блоке Б школы</w:t>
      </w:r>
      <w:r>
        <w:rPr>
          <w:rStyle w:val="53"/>
          <w:sz w:val="24"/>
          <w:szCs w:val="24"/>
        </w:rPr>
        <w:t xml:space="preserve">  (1994 г. постройки) размещены: </w:t>
      </w:r>
    </w:p>
    <w:p w14:paraId="742A74AA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  <w:u w:val="single"/>
        </w:rPr>
        <w:t xml:space="preserve">на первом этаже - </w:t>
      </w:r>
      <w:r>
        <w:rPr>
          <w:rStyle w:val="53"/>
          <w:sz w:val="24"/>
          <w:szCs w:val="24"/>
        </w:rPr>
        <w:t>пищеблок с обеденным залом и подсобными помещениями - (общей площадью  600 кв.м.), раздевалка для старшего звена школы (общей площадью  60,2 кв.м.), кабинет этикета (общей площадью 52 кв.м.),</w:t>
      </w:r>
    </w:p>
    <w:p w14:paraId="325CFCBB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  <w:u w:val="single"/>
        </w:rPr>
        <w:t xml:space="preserve">на втором этаже – </w:t>
      </w:r>
      <w:r>
        <w:rPr>
          <w:rStyle w:val="53"/>
          <w:sz w:val="24"/>
          <w:szCs w:val="24"/>
        </w:rPr>
        <w:t>два спортивных зала с раздевалками, туалетами, душевыми кабинами  и  инвентарными (общей площадью 543,2 кв.м.),</w:t>
      </w:r>
    </w:p>
    <w:p w14:paraId="73E1CC4C">
      <w:pPr>
        <w:pStyle w:val="55"/>
        <w:widowControl/>
        <w:spacing w:before="5" w:line="360" w:lineRule="auto"/>
        <w:ind w:firstLine="0"/>
        <w:rPr>
          <w:rStyle w:val="53"/>
          <w:b/>
          <w:sz w:val="24"/>
          <w:szCs w:val="24"/>
        </w:rPr>
      </w:pPr>
      <w:r>
        <w:rPr>
          <w:rStyle w:val="53"/>
          <w:sz w:val="24"/>
          <w:szCs w:val="24"/>
          <w:u w:val="single"/>
        </w:rPr>
        <w:t>на третьем  этаже</w:t>
      </w:r>
      <w:r>
        <w:rPr>
          <w:rStyle w:val="53"/>
          <w:b/>
          <w:sz w:val="24"/>
          <w:szCs w:val="24"/>
        </w:rPr>
        <w:t xml:space="preserve">  - </w:t>
      </w:r>
      <w:r>
        <w:rPr>
          <w:rStyle w:val="53"/>
          <w:sz w:val="24"/>
          <w:szCs w:val="24"/>
        </w:rPr>
        <w:t>кабинет ИЗО с припораторской</w:t>
      </w:r>
      <w:r>
        <w:rPr>
          <w:rStyle w:val="53"/>
          <w:b/>
          <w:sz w:val="24"/>
          <w:szCs w:val="24"/>
        </w:rPr>
        <w:t xml:space="preserve">  </w:t>
      </w:r>
      <w:r>
        <w:rPr>
          <w:rStyle w:val="53"/>
          <w:sz w:val="24"/>
          <w:szCs w:val="24"/>
        </w:rPr>
        <w:t>(общей площадью 62, кв.м.), фотолаборатория (общей площадью 20 кв.м.).</w:t>
      </w:r>
    </w:p>
    <w:p w14:paraId="07C795DB">
      <w:pPr>
        <w:pStyle w:val="55"/>
        <w:widowControl/>
        <w:spacing w:before="5" w:line="360" w:lineRule="auto"/>
        <w:ind w:firstLine="708"/>
        <w:rPr>
          <w:rStyle w:val="53"/>
          <w:sz w:val="24"/>
          <w:szCs w:val="24"/>
        </w:rPr>
      </w:pPr>
      <w:r>
        <w:rPr>
          <w:rStyle w:val="53"/>
          <w:b/>
          <w:sz w:val="24"/>
          <w:szCs w:val="24"/>
        </w:rPr>
        <w:t>В блоке В школы</w:t>
      </w:r>
      <w:r>
        <w:rPr>
          <w:rStyle w:val="53"/>
          <w:sz w:val="24"/>
          <w:szCs w:val="24"/>
        </w:rPr>
        <w:t xml:space="preserve">  </w:t>
      </w:r>
      <w:r>
        <w:rPr>
          <w:rStyle w:val="53"/>
          <w:sz w:val="24"/>
          <w:szCs w:val="24"/>
          <w:u w:val="single"/>
        </w:rPr>
        <w:t xml:space="preserve">на первом этаже размещено: 8 учебных  кабинетов </w:t>
      </w:r>
      <w:r>
        <w:rPr>
          <w:rStyle w:val="53"/>
          <w:sz w:val="24"/>
          <w:szCs w:val="24"/>
        </w:rPr>
        <w:t>– кабинет ОБЖ,  3 кабинета технологии, кабинет русского языка, музыки, 2 кабинета иностранного языка</w:t>
      </w:r>
      <w:r>
        <w:rPr>
          <w:rStyle w:val="53"/>
          <w:sz w:val="24"/>
          <w:szCs w:val="24"/>
          <w:u w:val="single"/>
        </w:rPr>
        <w:t xml:space="preserve"> </w:t>
      </w:r>
      <w:r>
        <w:rPr>
          <w:rStyle w:val="53"/>
          <w:sz w:val="24"/>
          <w:szCs w:val="24"/>
        </w:rPr>
        <w:t xml:space="preserve">(общей площадью всех кабинетов 379  кв.м.), медицинский кабинет (два помещенья общей площадью 42 кв.м), три рекреации для подвижных игр обучающихся (общей площадью 152 кв.м); </w:t>
      </w:r>
      <w:r>
        <w:rPr>
          <w:rStyle w:val="53"/>
          <w:sz w:val="24"/>
          <w:szCs w:val="24"/>
          <w:u w:val="single"/>
        </w:rPr>
        <w:t xml:space="preserve">на втором этаже размещено </w:t>
      </w:r>
      <w:r>
        <w:rPr>
          <w:rStyle w:val="53"/>
          <w:sz w:val="24"/>
          <w:szCs w:val="24"/>
        </w:rPr>
        <w:t>10 учебных  кабинетов -  2 кабинета иностранного языка, кабинет географии, 2 кабинета математики, кабинет химии, 2 кабинета русского языка (общей площадью всех кабинетов  520 кв.м.</w:t>
      </w:r>
      <w:r>
        <w:rPr>
          <w:rStyle w:val="53"/>
          <w:sz w:val="24"/>
          <w:szCs w:val="24"/>
          <w:u w:val="single"/>
        </w:rPr>
        <w:t>)</w:t>
      </w:r>
      <w:r>
        <w:rPr>
          <w:rStyle w:val="53"/>
          <w:sz w:val="24"/>
          <w:szCs w:val="24"/>
        </w:rPr>
        <w:t>, две рекреации  для подвижных игр обучающихся (общей площадью 92 кв.м).</w:t>
      </w:r>
    </w:p>
    <w:p w14:paraId="57765FE4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  <w:u w:val="single"/>
        </w:rPr>
        <w:t xml:space="preserve">на третьем этаже размещено 10 учебных кабинетов – 2 кабинета инфоматики, </w:t>
      </w:r>
      <w:r>
        <w:rPr>
          <w:rStyle w:val="53"/>
          <w:sz w:val="24"/>
          <w:szCs w:val="24"/>
        </w:rPr>
        <w:t>кабинет физики,</w:t>
      </w:r>
      <w:r>
        <w:rPr>
          <w:rStyle w:val="53"/>
          <w:sz w:val="24"/>
          <w:szCs w:val="24"/>
          <w:u w:val="single"/>
        </w:rPr>
        <w:t xml:space="preserve">  </w:t>
      </w:r>
      <w:r>
        <w:rPr>
          <w:rStyle w:val="53"/>
          <w:sz w:val="24"/>
          <w:szCs w:val="24"/>
        </w:rPr>
        <w:t>кабин биологии, кабинет математики, кабинет литературы, кабинет русского зыка, кабинет истории   -    (общей площадью всех кабинетов 542  кв.м.), музей (общей площадью 36 кв.м.), две рекреации  для подвижных игр обучающихся (общей площадью 92 кв.м).</w:t>
      </w:r>
    </w:p>
    <w:p w14:paraId="5C6DDED1">
      <w:pPr>
        <w:pStyle w:val="54"/>
        <w:widowControl/>
        <w:spacing w:line="360" w:lineRule="auto"/>
        <w:ind w:firstLine="538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>Учебные помещения включают: рабочую зону, в которой размещены учебные столы для учащихся, рабочую зону учителя, дополнительное про</w:t>
      </w:r>
      <w:r>
        <w:rPr>
          <w:rStyle w:val="53"/>
          <w:sz w:val="24"/>
          <w:szCs w:val="24"/>
        </w:rPr>
        <w:softHyphen/>
      </w:r>
      <w:r>
        <w:rPr>
          <w:rStyle w:val="53"/>
          <w:sz w:val="24"/>
          <w:szCs w:val="24"/>
        </w:rPr>
        <w:t>странство для размещения учебно-наглядных пособий и технических средств обучения. Все учебные кабинеты в зоне обучающихся оборудованы двухмест</w:t>
      </w:r>
      <w:r>
        <w:rPr>
          <w:rStyle w:val="53"/>
          <w:sz w:val="24"/>
          <w:szCs w:val="24"/>
        </w:rPr>
        <w:softHyphen/>
      </w:r>
      <w:r>
        <w:rPr>
          <w:rStyle w:val="53"/>
          <w:sz w:val="24"/>
          <w:szCs w:val="24"/>
        </w:rPr>
        <w:t xml:space="preserve">ными или одноместными разных групп роста ученическими столами и стульями светлых тонов окраски. </w:t>
      </w:r>
    </w:p>
    <w:p w14:paraId="4EDCE9C7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 xml:space="preserve">Кабинеты: физики, химии и иностранных языков оформлены в соответствии с требованиями для выполнения учебной программы: имеются лаборантские в кабинете химии и физики, установлен вытяжной шкаф в кабинете химии, столы лабораторные химические с подведенными коммуникациями водоснабжение и канализация, стол демонстрационный химический.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5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кабинете физики установлены: стол демонстрационный физический, лабораторные физические столы, с подведенным электричеством током в 42 Вт к каждому столу. В кабинетах иностранных языков установлено оборудование для лингафонных кабинетов  в комплекте.  </w:t>
      </w:r>
    </w:p>
    <w:p w14:paraId="3E393959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 xml:space="preserve">      </w:t>
      </w:r>
      <w:r>
        <w:rPr>
          <w:rStyle w:val="53"/>
          <w:sz w:val="24"/>
          <w:szCs w:val="24"/>
        </w:rPr>
        <w:tab/>
      </w:r>
      <w:r>
        <w:rPr>
          <w:rStyle w:val="53"/>
          <w:sz w:val="24"/>
          <w:szCs w:val="24"/>
        </w:rPr>
        <w:t>Два кабинета информатики и вычислительной техники размещены на 3-м этаже, площадью 63 м</w:t>
      </w:r>
      <w:r>
        <w:rPr>
          <w:rStyle w:val="53"/>
          <w:sz w:val="24"/>
          <w:szCs w:val="24"/>
          <w:vertAlign w:val="superscript"/>
        </w:rPr>
        <w:t>2</w:t>
      </w:r>
      <w:r>
        <w:rPr>
          <w:rStyle w:val="53"/>
          <w:sz w:val="24"/>
          <w:szCs w:val="24"/>
        </w:rPr>
        <w:t xml:space="preserve"> каждый   где  установлены по 8  компьютеров в каждом кабинете.</w:t>
      </w:r>
    </w:p>
    <w:p w14:paraId="4FB64610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 xml:space="preserve">     </w:t>
      </w:r>
      <w:r>
        <w:rPr>
          <w:rStyle w:val="53"/>
          <w:sz w:val="24"/>
          <w:szCs w:val="24"/>
        </w:rPr>
        <w:tab/>
      </w:r>
      <w:r>
        <w:rPr>
          <w:rStyle w:val="53"/>
          <w:sz w:val="24"/>
          <w:szCs w:val="24"/>
        </w:rPr>
        <w:t xml:space="preserve"> В кабинете технологии для девочек  установлены: стол раскроя, гладильная доска, демонстрационные модели одежды,  7 швейных машин, оверлок который используются для выполнения учебной программы по трудовому обучению девочек. Установлен бойлер для нагрева воды. </w:t>
      </w:r>
    </w:p>
    <w:p w14:paraId="65A293BE">
      <w:pPr>
        <w:pStyle w:val="55"/>
        <w:widowControl/>
        <w:spacing w:before="5" w:line="360" w:lineRule="auto"/>
        <w:ind w:firstLine="0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 xml:space="preserve">     </w:t>
      </w:r>
      <w:r>
        <w:rPr>
          <w:rStyle w:val="53"/>
          <w:sz w:val="24"/>
          <w:szCs w:val="24"/>
        </w:rPr>
        <w:tab/>
      </w:r>
      <w:r>
        <w:rPr>
          <w:rStyle w:val="53"/>
          <w:sz w:val="24"/>
          <w:szCs w:val="24"/>
        </w:rPr>
        <w:t xml:space="preserve"> В кабинете технологии для  мальчиков установлены: слесарные и столярные верстаки, фрезерный и фуговальный станки, сверлильный станок  которые используются для выполнения учебной программы по трудовому обучению девочек.</w:t>
      </w:r>
    </w:p>
    <w:p w14:paraId="077205A5">
      <w:pPr>
        <w:pStyle w:val="55"/>
        <w:widowControl/>
        <w:spacing w:before="5" w:line="360" w:lineRule="auto"/>
        <w:ind w:firstLine="708"/>
        <w:rPr>
          <w:rStyle w:val="53"/>
          <w:sz w:val="24"/>
          <w:szCs w:val="24"/>
        </w:rPr>
      </w:pPr>
      <w:r>
        <w:rPr>
          <w:rStyle w:val="53"/>
          <w:sz w:val="24"/>
          <w:szCs w:val="24"/>
        </w:rPr>
        <w:t xml:space="preserve">Два спортивных зал расположены в блоке Б  на 2-м этаже в отдельном блоке, где имеются две раздевалки для мальчиков и девочек, оборудованные вешалками для одежды, скамейками. При раздевалках имеются санузлы и душевые. В спортивных залах оборудованы баскетбольная и волейбольная площадки, установлена гимнастическая стенка, скамейки. </w:t>
      </w:r>
    </w:p>
    <w:p w14:paraId="020214A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Актовый зал, площадью </w:t>
      </w:r>
      <w:r>
        <w:rPr>
          <w:rStyle w:val="53"/>
          <w:sz w:val="24"/>
          <w:szCs w:val="24"/>
        </w:rPr>
        <w:t xml:space="preserve">180,6 кв.м., </w:t>
      </w:r>
      <w:r>
        <w:rPr>
          <w:rFonts w:ascii="Times New Roman" w:hAnsi="Times New Roman" w:cs="Times New Roman"/>
          <w:sz w:val="24"/>
          <w:szCs w:val="24"/>
        </w:rPr>
        <w:t xml:space="preserve"> расположен на втором этаже основного корпуса, оборудован сценой, установлены стулья</w:t>
      </w:r>
      <w:r>
        <w:rPr>
          <w:rStyle w:val="53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Пищеблок расположен на первом этаже основного корпуса, состоит из: варочного цеха – 44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кв.м., подсобных  помещений, общей площадью 168,6м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предназначен для работы на полуфабрикатах. Варочный цех оборудован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двумя 4-х камфорными электрическими плитами с духовыми шкафами, электрическим котлом, мармитами, электрической сковородой, двухсекционным жарочным шкафом, электрической мясорубкой </w:t>
      </w:r>
    </w:p>
    <w:p w14:paraId="687FE2C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моечной для мытья посуды установлены: двухсекционная ванные для мытья столовой, чайной и кухонной посуды с подводкой холодной и горячей проточной воды, горячая вода от электроводонагревателя на 250 литров.  Чистая столовая и чайная  посуда хранятся на решётчатых настенных сетках – сушилках. Кухонная – на стеллажах. Кухонной, столовой, чайной посудой обеспечены в достаточном количестве, имеется запас.  Обеденный зал на 120 посадочных мест (установлены 20 столов по 6 мест).</w:t>
      </w:r>
    </w:p>
    <w:p w14:paraId="41BA7C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Материально-техническая база МОУ «СОШ №2 с УИОП» города Валуйки  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14:paraId="6891C3BD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Все предметные  кабинет школы оборудованы автоматизированным рабочим местом учителя, что составляет 100% от общего числа всех кабинетов. Все компьютеры подключены к сети Интернет.</w:t>
      </w:r>
    </w:p>
    <w:p w14:paraId="7AFCABBA">
      <w:pPr>
        <w:pStyle w:val="58"/>
        <w:widowControl/>
        <w:spacing w:line="360" w:lineRule="auto"/>
        <w:ind w:left="0" w:firstLine="0"/>
        <w:rPr>
          <w:i/>
        </w:rPr>
      </w:pPr>
      <w:r>
        <w:rPr>
          <w:b/>
          <w:i/>
        </w:rPr>
        <w:t>Комплексное оснащение учебного процесса:</w:t>
      </w: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6804"/>
        <w:gridCol w:w="3828"/>
      </w:tblGrid>
      <w:tr w14:paraId="2490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gridSpan w:val="2"/>
          </w:tcPr>
          <w:p w14:paraId="42B4A1E4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Показатель</w:t>
            </w:r>
          </w:p>
        </w:tc>
        <w:tc>
          <w:tcPr>
            <w:tcW w:w="3828" w:type="dxa"/>
          </w:tcPr>
          <w:p w14:paraId="76A8D730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Фактический показатель</w:t>
            </w:r>
          </w:p>
        </w:tc>
      </w:tr>
      <w:tr w14:paraId="222DA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915" w:type="dxa"/>
            <w:gridSpan w:val="2"/>
          </w:tcPr>
          <w:p w14:paraId="3C3D157A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t xml:space="preserve">Наличие/отсутствие акта </w:t>
            </w:r>
            <w:r>
              <w:rPr>
                <w:rStyle w:val="59"/>
                <w:bCs/>
              </w:rPr>
              <w:t>готовности образовательного учреждения к текущему учебному году и (или) заключений Госпожнадзора и Роспотребнадзора</w:t>
            </w:r>
          </w:p>
        </w:tc>
        <w:tc>
          <w:tcPr>
            <w:tcW w:w="3828" w:type="dxa"/>
          </w:tcPr>
          <w:p w14:paraId="79CE227C">
            <w:pPr>
              <w:pStyle w:val="58"/>
              <w:widowControl/>
              <w:shd w:val="clear" w:color="auto" w:fill="auto"/>
              <w:spacing w:line="360" w:lineRule="auto"/>
              <w:ind w:left="0" w:firstLine="0"/>
            </w:pPr>
            <w:r>
              <w:t>имеется</w:t>
            </w:r>
          </w:p>
        </w:tc>
      </w:tr>
      <w:tr w14:paraId="3711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111" w:type="dxa"/>
            <w:vMerge w:val="restart"/>
          </w:tcPr>
          <w:p w14:paraId="5E331872">
            <w:pPr>
              <w:pStyle w:val="61"/>
              <w:spacing w:line="360" w:lineRule="auto"/>
              <w:jc w:val="both"/>
              <w:rPr>
                <w:rStyle w:val="60"/>
              </w:rPr>
            </w:pPr>
            <w:r>
              <w:rPr>
                <w:rStyle w:val="60"/>
              </w:rPr>
              <w:t>Материально-техническое оснащение образовательного процесса обеспечивает возможность:</w:t>
            </w:r>
          </w:p>
          <w:p w14:paraId="071379BE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</w:p>
        </w:tc>
        <w:tc>
          <w:tcPr>
            <w:tcW w:w="6804" w:type="dxa"/>
          </w:tcPr>
          <w:p w14:paraId="4D3EEC0C">
            <w:pPr>
              <w:pStyle w:val="61"/>
              <w:spacing w:line="360" w:lineRule="auto"/>
              <w:jc w:val="both"/>
              <w:rPr>
                <w:i/>
              </w:rPr>
            </w:pPr>
            <w:r>
              <w:rPr>
                <w:rStyle w:val="60"/>
              </w:rPr>
              <w:t>- ведения официального сайта учреждения</w:t>
            </w:r>
          </w:p>
        </w:tc>
        <w:tc>
          <w:tcPr>
            <w:tcW w:w="3828" w:type="dxa"/>
          </w:tcPr>
          <w:p w14:paraId="43DB3A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2D0D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24E89B77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5355748F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доступа в школьной библиотеке</w:t>
            </w:r>
          </w:p>
        </w:tc>
        <w:tc>
          <w:tcPr>
            <w:tcW w:w="3828" w:type="dxa"/>
          </w:tcPr>
          <w:p w14:paraId="07FF1D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58F2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571FB7C4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27B1ECE1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к информационным ресурсам Интернета</w:t>
            </w:r>
          </w:p>
        </w:tc>
        <w:tc>
          <w:tcPr>
            <w:tcW w:w="3828" w:type="dxa"/>
          </w:tcPr>
          <w:p w14:paraId="374842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2F87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0099EE07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084322A4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коллекциям медиа-ресурсов на электронных носителях;</w:t>
            </w:r>
          </w:p>
        </w:tc>
        <w:tc>
          <w:tcPr>
            <w:tcW w:w="3828" w:type="dxa"/>
          </w:tcPr>
          <w:p w14:paraId="3B5898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34FA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23C1F915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5BA18BFD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создания и использования информации;</w:t>
            </w:r>
          </w:p>
        </w:tc>
        <w:tc>
          <w:tcPr>
            <w:tcW w:w="3828" w:type="dxa"/>
          </w:tcPr>
          <w:p w14:paraId="49C0E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7F6C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4A99135D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7466FA5C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получения информации различными способами</w:t>
            </w:r>
          </w:p>
        </w:tc>
        <w:tc>
          <w:tcPr>
            <w:tcW w:w="3828" w:type="dxa"/>
          </w:tcPr>
          <w:p w14:paraId="0AF499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095A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56A9C76E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2557EB99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реализации индивидуальных образовательных  планов обучающихся;</w:t>
            </w:r>
          </w:p>
        </w:tc>
        <w:tc>
          <w:tcPr>
            <w:tcW w:w="3828" w:type="dxa"/>
          </w:tcPr>
          <w:p w14:paraId="245645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4C91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1B7F3C8A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71D7ECFA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включения обучающихся в проектную и учебно-исследовательскую деятельность</w:t>
            </w:r>
          </w:p>
        </w:tc>
        <w:tc>
          <w:tcPr>
            <w:tcW w:w="3828" w:type="dxa"/>
          </w:tcPr>
          <w:p w14:paraId="7508EA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5289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4B73F0AA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5A723D01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28" w:type="dxa"/>
          </w:tcPr>
          <w:p w14:paraId="6D9F95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2809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1FC3C818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755DD2EB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планирования учебного процесса, фиксирования его реализации в целом и отдельных этапов;</w:t>
            </w:r>
          </w:p>
        </w:tc>
        <w:tc>
          <w:tcPr>
            <w:tcW w:w="3828" w:type="dxa"/>
          </w:tcPr>
          <w:p w14:paraId="295F7F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41FF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6C38288F">
            <w:pPr>
              <w:pStyle w:val="61"/>
              <w:spacing w:line="360" w:lineRule="auto"/>
              <w:jc w:val="both"/>
              <w:rPr>
                <w:rStyle w:val="60"/>
              </w:rPr>
            </w:pPr>
          </w:p>
        </w:tc>
        <w:tc>
          <w:tcPr>
            <w:tcW w:w="6804" w:type="dxa"/>
          </w:tcPr>
          <w:p w14:paraId="40D2BDFA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rStyle w:val="60"/>
              </w:rPr>
              <w:t>- размещения своих материалов и работ в информационной среде образовательного учреждения и других в соответствие с ФГОС</w:t>
            </w:r>
          </w:p>
        </w:tc>
        <w:tc>
          <w:tcPr>
            <w:tcW w:w="3828" w:type="dxa"/>
          </w:tcPr>
          <w:p w14:paraId="5E876C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14:paraId="57DC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gridSpan w:val="2"/>
          </w:tcPr>
          <w:p w14:paraId="2B4D48D0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rStyle w:val="60"/>
              </w:rPr>
            </w:pPr>
            <w:r>
              <w:rPr>
                <w:rStyle w:val="60"/>
              </w:rPr>
              <w:t>Наличие учебно-лабораторного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28" w:type="dxa"/>
          </w:tcPr>
          <w:p w14:paraId="0C3B693A">
            <w:pPr>
              <w:pStyle w:val="58"/>
              <w:widowControl/>
              <w:shd w:val="clear" w:color="auto" w:fill="auto"/>
              <w:spacing w:line="360" w:lineRule="auto"/>
              <w:ind w:left="0" w:firstLine="0"/>
            </w:pPr>
            <w:r>
              <w:t>имеется</w:t>
            </w:r>
          </w:p>
        </w:tc>
      </w:tr>
    </w:tbl>
    <w:p w14:paraId="2047B673">
      <w:pPr>
        <w:pStyle w:val="58"/>
        <w:widowControl/>
        <w:spacing w:line="360" w:lineRule="auto"/>
        <w:ind w:left="0" w:firstLine="0"/>
        <w:rPr>
          <w:i/>
        </w:rPr>
      </w:pPr>
      <w:r>
        <w:rPr>
          <w:b/>
          <w:i/>
        </w:rPr>
        <w:t xml:space="preserve"> Информационно-образовательная среда:</w:t>
      </w:r>
    </w:p>
    <w:tbl>
      <w:tblPr>
        <w:tblStyle w:val="5"/>
        <w:tblW w:w="1488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6096"/>
        <w:gridCol w:w="4677"/>
      </w:tblGrid>
      <w:tr w14:paraId="6503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2"/>
          </w:tcPr>
          <w:p w14:paraId="791644E3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Показатель</w:t>
            </w:r>
          </w:p>
        </w:tc>
        <w:tc>
          <w:tcPr>
            <w:tcW w:w="4677" w:type="dxa"/>
          </w:tcPr>
          <w:p w14:paraId="3C1DBFD2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Фактический </w:t>
            </w:r>
          </w:p>
          <w:p w14:paraId="67C6E46E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показатель</w:t>
            </w:r>
          </w:p>
        </w:tc>
      </w:tr>
      <w:tr w14:paraId="53AA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111" w:type="dxa"/>
            <w:vMerge w:val="restart"/>
          </w:tcPr>
          <w:p w14:paraId="2D22AE2D">
            <w:pPr>
              <w:pStyle w:val="12"/>
              <w:spacing w:line="360" w:lineRule="auto"/>
              <w:ind w:right="-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информационно-образовательной среде</w:t>
            </w:r>
            <w:r>
              <w:rPr>
                <w:bCs/>
                <w:sz w:val="24"/>
                <w:szCs w:val="24"/>
              </w:rPr>
              <w:t xml:space="preserve"> основной образовательной программы общего образования на </w:t>
            </w:r>
            <w:r>
              <w:rPr>
                <w:sz w:val="24"/>
                <w:szCs w:val="24"/>
              </w:rPr>
              <w:t xml:space="preserve">1-3 ступенях </w:t>
            </w:r>
          </w:p>
          <w:p w14:paraId="48C94004">
            <w:pPr>
              <w:spacing w:line="36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4CEDE">
            <w:pPr>
              <w:spacing w:line="360" w:lineRule="auto"/>
              <w:ind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14:paraId="666F9A91">
            <w:pPr>
              <w:spacing w:line="360" w:lineRule="auto"/>
              <w:ind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Информационно-образовательная среда образовательного учреждения обеспечивает: </w:t>
            </w:r>
          </w:p>
          <w:p w14:paraId="3D8213AD">
            <w:pPr>
              <w:spacing w:line="360" w:lineRule="auto"/>
              <w:ind w:hanging="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4677" w:type="dxa"/>
          </w:tcPr>
          <w:p w14:paraId="0A1128E3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33FF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242DA56F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55BB843D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4677" w:type="dxa"/>
          </w:tcPr>
          <w:p w14:paraId="5FF1B144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14D6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2FF7973F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0E45063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здоровья обучающихся;</w:t>
            </w:r>
          </w:p>
        </w:tc>
        <w:tc>
          <w:tcPr>
            <w:tcW w:w="4677" w:type="dxa"/>
          </w:tcPr>
          <w:p w14:paraId="18E4DFD5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2051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31BB6B5A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435FF823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4677" w:type="dxa"/>
          </w:tcPr>
          <w:p w14:paraId="29BA847B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59DB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6E7CFFDB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7EA94BA9">
            <w:pPr>
              <w:pStyle w:val="27"/>
              <w:tabs>
                <w:tab w:val="left" w:pos="1848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дистанционное взаимодействие всех участников образовательного процесса: </w:t>
            </w:r>
          </w:p>
        </w:tc>
        <w:tc>
          <w:tcPr>
            <w:tcW w:w="4677" w:type="dxa"/>
          </w:tcPr>
          <w:p w14:paraId="12F19FBF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AB1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300B037B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400AF9A2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обучающихся, их  родителей (законных представителей);</w:t>
            </w:r>
          </w:p>
        </w:tc>
        <w:tc>
          <w:tcPr>
            <w:tcW w:w="4677" w:type="dxa"/>
          </w:tcPr>
          <w:p w14:paraId="19FEF04E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3036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5A607346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1FB5AD42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педагогических работников,</w:t>
            </w:r>
          </w:p>
        </w:tc>
        <w:tc>
          <w:tcPr>
            <w:tcW w:w="4677" w:type="dxa"/>
          </w:tcPr>
          <w:p w14:paraId="10C74922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437E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772F7A9E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02092D12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в) органов управления в сфере образования</w:t>
            </w:r>
          </w:p>
        </w:tc>
        <w:tc>
          <w:tcPr>
            <w:tcW w:w="4677" w:type="dxa"/>
          </w:tcPr>
          <w:p w14:paraId="3194E5A8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432D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7B7975F4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32DF9E67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общественности</w:t>
            </w:r>
          </w:p>
        </w:tc>
        <w:tc>
          <w:tcPr>
            <w:tcW w:w="4677" w:type="dxa"/>
          </w:tcPr>
          <w:p w14:paraId="60C9925D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1E1F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5B18D1F0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7AE92566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учреждений дополнительного образования детей</w:t>
            </w:r>
          </w:p>
        </w:tc>
        <w:tc>
          <w:tcPr>
            <w:tcW w:w="4677" w:type="dxa"/>
          </w:tcPr>
          <w:p w14:paraId="7C835E3C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213C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6F429E30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2D94686C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% педагогических, руководящих работников образовательного учреждения компетентных  в решении профессиональных задач с применением ИКТ;</w:t>
            </w:r>
          </w:p>
        </w:tc>
        <w:tc>
          <w:tcPr>
            <w:tcW w:w="4677" w:type="dxa"/>
          </w:tcPr>
          <w:p w14:paraId="6455524D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100 % </w:t>
            </w:r>
          </w:p>
        </w:tc>
      </w:tr>
      <w:tr w14:paraId="4781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Merge w:val="continue"/>
          </w:tcPr>
          <w:p w14:paraId="62793672">
            <w:pPr>
              <w:pStyle w:val="9"/>
              <w:spacing w:line="360" w:lineRule="auto"/>
              <w:jc w:val="both"/>
              <w:rPr>
                <w:rStyle w:val="62"/>
                <w:rFonts w:cs="Times New Roman" w:eastAsiaTheme="minorHAnsi"/>
                <w:szCs w:val="24"/>
              </w:rPr>
            </w:pPr>
          </w:p>
        </w:tc>
        <w:tc>
          <w:tcPr>
            <w:tcW w:w="6096" w:type="dxa"/>
          </w:tcPr>
          <w:p w14:paraId="6D9502C8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обеспечена поддержка применения ИКТ</w:t>
            </w:r>
          </w:p>
        </w:tc>
        <w:tc>
          <w:tcPr>
            <w:tcW w:w="4677" w:type="dxa"/>
          </w:tcPr>
          <w:p w14:paraId="6095A74C">
            <w:pPr>
              <w:pStyle w:val="27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14:paraId="4F124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111" w:type="dxa"/>
            <w:vMerge w:val="restart"/>
          </w:tcPr>
          <w:p w14:paraId="4A951B4E">
            <w:pPr>
              <w:pStyle w:val="10"/>
              <w:spacing w:after="0" w:line="360" w:lineRule="auto"/>
              <w:ind w:left="0" w:right="-91"/>
              <w:jc w:val="both"/>
              <w:rPr>
                <w:rStyle w:val="59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м</w:t>
            </w:r>
            <w:r>
              <w:rPr>
                <w:rStyle w:val="59"/>
                <w:bCs/>
              </w:rPr>
              <w:t>атериально-техническим условиям реализации основной образовательной программы в части наличия автоматизированных рабочих мест   педагогических работников:</w:t>
            </w:r>
          </w:p>
          <w:p w14:paraId="75D8B537">
            <w:pPr>
              <w:pStyle w:val="10"/>
              <w:spacing w:after="0" w:line="360" w:lineRule="auto"/>
              <w:ind w:left="0" w:right="-91"/>
              <w:jc w:val="both"/>
              <w:rPr>
                <w:rStyle w:val="59"/>
                <w:bCs/>
              </w:rPr>
            </w:pPr>
            <w:r>
              <w:rPr>
                <w:rStyle w:val="59"/>
                <w:bCs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1ступени:</w:t>
            </w:r>
            <w:r>
              <w:rPr>
                <w:rStyle w:val="59"/>
                <w:bCs/>
              </w:rPr>
              <w:t xml:space="preserve"> </w:t>
            </w:r>
          </w:p>
          <w:p w14:paraId="31B70EF3">
            <w:pPr>
              <w:pStyle w:val="10"/>
              <w:spacing w:after="0" w:line="360" w:lineRule="auto"/>
              <w:ind w:left="0" w:right="-91"/>
              <w:jc w:val="both"/>
              <w:rPr>
                <w:rStyle w:val="59"/>
                <w:bCs/>
              </w:rPr>
            </w:pPr>
          </w:p>
          <w:p w14:paraId="03347C57">
            <w:pPr>
              <w:pStyle w:val="10"/>
              <w:spacing w:after="0" w:line="360" w:lineRule="auto"/>
              <w:ind w:left="0" w:right="-91"/>
              <w:jc w:val="both"/>
              <w:rPr>
                <w:rStyle w:val="60"/>
              </w:rPr>
            </w:pPr>
            <w:r>
              <w:rPr>
                <w:rStyle w:val="59"/>
                <w:bCs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3 ступенях: </w:t>
            </w:r>
          </w:p>
        </w:tc>
        <w:tc>
          <w:tcPr>
            <w:tcW w:w="6096" w:type="dxa"/>
          </w:tcPr>
          <w:p w14:paraId="24345A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056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43C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FFD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C54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4677" w:type="dxa"/>
          </w:tcPr>
          <w:p w14:paraId="2A60EDEF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i/>
              </w:rPr>
              <w:t>В школе 38 кабинетов, из них  с  АРМ  учителя – 15</w:t>
            </w:r>
          </w:p>
          <w:p w14:paraId="64A9D587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</w:p>
          <w:p w14:paraId="5116E57B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</w:p>
          <w:p w14:paraId="5134F12F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i/>
              </w:rPr>
              <w:t xml:space="preserve">На 1 ступени 1000 </w:t>
            </w:r>
            <w:r>
              <w:t>% учебных кабинетов с автоматизированным рабочим местом обучающихся</w:t>
            </w:r>
          </w:p>
        </w:tc>
      </w:tr>
      <w:tr w14:paraId="4AA0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111" w:type="dxa"/>
            <w:vMerge w:val="continue"/>
          </w:tcPr>
          <w:p w14:paraId="2408387E">
            <w:pPr>
              <w:pStyle w:val="10"/>
              <w:spacing w:after="0" w:line="360" w:lineRule="auto"/>
              <w:ind w:left="0" w:righ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5FAC0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4677" w:type="dxa"/>
          </w:tcPr>
          <w:p w14:paraId="100F37C1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i/>
              </w:rPr>
              <w:t xml:space="preserve">На 2 и 3 ступени 30 </w:t>
            </w:r>
            <w:r>
              <w:t>% учебных кабинетов с автоматизированным рабочим местом обучающихся</w:t>
            </w:r>
          </w:p>
        </w:tc>
      </w:tr>
      <w:tr w14:paraId="3A43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0207" w:type="dxa"/>
            <w:gridSpan w:val="2"/>
          </w:tcPr>
          <w:p w14:paraId="61D3D2C8">
            <w:pPr>
              <w:pStyle w:val="10"/>
              <w:spacing w:after="0" w:line="360" w:lineRule="auto"/>
              <w:ind w:left="0" w:right="-9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 внутренней локальной сети</w:t>
            </w:r>
          </w:p>
        </w:tc>
        <w:tc>
          <w:tcPr>
            <w:tcW w:w="4677" w:type="dxa"/>
          </w:tcPr>
          <w:p w14:paraId="79F386E9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b/>
              </w:rPr>
            </w:pPr>
            <w:r>
              <w:rPr>
                <w:b/>
              </w:rPr>
              <w:t>да</w:t>
            </w:r>
          </w:p>
        </w:tc>
      </w:tr>
      <w:tr w14:paraId="206D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0207" w:type="dxa"/>
            <w:gridSpan w:val="2"/>
          </w:tcPr>
          <w:p w14:paraId="3EA3AC80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t xml:space="preserve"> Количество обучающихся на 1 компьютер в сравнении со средним областным  показателем</w:t>
            </w:r>
          </w:p>
        </w:tc>
        <w:tc>
          <w:tcPr>
            <w:tcW w:w="4677" w:type="dxa"/>
          </w:tcPr>
          <w:p w14:paraId="3538FF70">
            <w:pPr>
              <w:pStyle w:val="58"/>
              <w:widowControl/>
              <w:shd w:val="clear" w:color="auto" w:fill="auto"/>
              <w:spacing w:line="360" w:lineRule="auto"/>
              <w:ind w:left="0" w:firstLine="0"/>
              <w:rPr>
                <w:i/>
              </w:rPr>
            </w:pPr>
            <w:r>
              <w:rPr>
                <w:i/>
                <w:lang w:val="en-US"/>
              </w:rPr>
              <w:t xml:space="preserve">8 </w:t>
            </w:r>
            <w:r>
              <w:rPr>
                <w:i/>
              </w:rPr>
              <w:t>обучающихся на 1 компьютер</w:t>
            </w:r>
          </w:p>
        </w:tc>
      </w:tr>
    </w:tbl>
    <w:p w14:paraId="6E17EF06">
      <w:pPr>
        <w:pStyle w:val="58"/>
        <w:widowControl/>
        <w:spacing w:line="360" w:lineRule="auto"/>
        <w:ind w:left="0" w:firstLine="0"/>
        <w:rPr>
          <w:i/>
        </w:rPr>
      </w:pPr>
      <w:r>
        <w:rPr>
          <w:rStyle w:val="59"/>
          <w:b/>
          <w:i/>
        </w:rPr>
        <w:t>Учебно-методическое и информационное обеспечение  реализации основной образовательной программы общего образования:</w:t>
      </w:r>
    </w:p>
    <w:tbl>
      <w:tblPr>
        <w:tblStyle w:val="5"/>
        <w:tblW w:w="14836" w:type="dxa"/>
        <w:tblInd w:w="-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6422"/>
        <w:gridCol w:w="4253"/>
        <w:gridCol w:w="3260"/>
      </w:tblGrid>
      <w:tr w14:paraId="1EAD6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067441B9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5D1F32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учебников по основной образовательной программе начального общего образования</w:t>
            </w:r>
          </w:p>
        </w:tc>
        <w:tc>
          <w:tcPr>
            <w:tcW w:w="4253" w:type="dxa"/>
          </w:tcPr>
          <w:p w14:paraId="4A95E4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3640</w:t>
            </w:r>
          </w:p>
        </w:tc>
        <w:tc>
          <w:tcPr>
            <w:tcW w:w="3260" w:type="dxa"/>
          </w:tcPr>
          <w:p w14:paraId="10B4EE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%</w:t>
            </w:r>
          </w:p>
        </w:tc>
      </w:tr>
      <w:tr w14:paraId="0E4D2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73F9103A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42521A4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учебников по основной образовательной программе основного общего образования</w:t>
            </w:r>
          </w:p>
        </w:tc>
        <w:tc>
          <w:tcPr>
            <w:tcW w:w="4253" w:type="dxa"/>
          </w:tcPr>
          <w:p w14:paraId="62BEC1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4470</w:t>
            </w:r>
          </w:p>
        </w:tc>
        <w:tc>
          <w:tcPr>
            <w:tcW w:w="3260" w:type="dxa"/>
          </w:tcPr>
          <w:p w14:paraId="12958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%</w:t>
            </w:r>
          </w:p>
        </w:tc>
      </w:tr>
      <w:tr w14:paraId="4B6DD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23896083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59C13A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учебников по основной образовательной программе среднего общего образования</w:t>
            </w:r>
          </w:p>
        </w:tc>
        <w:tc>
          <w:tcPr>
            <w:tcW w:w="4253" w:type="dxa"/>
          </w:tcPr>
          <w:p w14:paraId="448DAD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1346</w:t>
            </w:r>
          </w:p>
        </w:tc>
        <w:tc>
          <w:tcPr>
            <w:tcW w:w="3260" w:type="dxa"/>
          </w:tcPr>
          <w:p w14:paraId="2F45B8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14:paraId="57565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48B99B22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1A9DB2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учебников с электронным приложением в библиотеке</w:t>
            </w:r>
          </w:p>
        </w:tc>
        <w:tc>
          <w:tcPr>
            <w:tcW w:w="4253" w:type="dxa"/>
          </w:tcPr>
          <w:p w14:paraId="74A84CB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260" w:type="dxa"/>
          </w:tcPr>
          <w:p w14:paraId="24A35A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14:paraId="77537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22ADF065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36B9C1A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официальных периодических, справочно-библиографических изданий, научной литературы.</w:t>
            </w:r>
          </w:p>
        </w:tc>
        <w:tc>
          <w:tcPr>
            <w:tcW w:w="4253" w:type="dxa"/>
          </w:tcPr>
          <w:p w14:paraId="7D7113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3260" w:type="dxa"/>
          </w:tcPr>
          <w:p w14:paraId="365988B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14:paraId="56609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12D0C506">
            <w:pPr>
              <w:numPr>
                <w:ilvl w:val="0"/>
                <w:numId w:val="7"/>
              </w:num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</w:tcPr>
          <w:p w14:paraId="2C15BD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дополнительной литературы по основным общеобразовательным программам</w:t>
            </w:r>
          </w:p>
        </w:tc>
        <w:tc>
          <w:tcPr>
            <w:tcW w:w="4253" w:type="dxa"/>
          </w:tcPr>
          <w:p w14:paraId="518891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1577</w:t>
            </w:r>
          </w:p>
        </w:tc>
        <w:tc>
          <w:tcPr>
            <w:tcW w:w="3260" w:type="dxa"/>
          </w:tcPr>
          <w:p w14:paraId="582BCA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14:paraId="6D2CD075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Безопасное пребывание в школе обеспечено наличием:</w:t>
      </w:r>
    </w:p>
    <w:p w14:paraId="71D89090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автоматизированной системы пожарной сигнализации;</w:t>
      </w:r>
    </w:p>
    <w:p w14:paraId="7F7774A8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тревожной кнопкой;</w:t>
      </w:r>
    </w:p>
    <w:p w14:paraId="5E8A675E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системой видеонаблюдения;</w:t>
      </w:r>
    </w:p>
    <w:p w14:paraId="3C6E8585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арочный металлодетектор;</w:t>
      </w:r>
    </w:p>
    <w:p w14:paraId="48D75E93">
      <w:pPr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- электронной проходной - турникет.</w:t>
      </w:r>
    </w:p>
    <w:p w14:paraId="13CAB354">
      <w:pPr>
        <w:widowControl w:val="0"/>
        <w:tabs>
          <w:tab w:val="left" w:pos="-284"/>
        </w:tabs>
        <w:spacing w:after="0" w:line="360" w:lineRule="auto"/>
        <w:ind w:right="-144" w:hanging="142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школе ведется электронный журнал. Все школьные компьютеры объединены в локальную сеть, позволяющую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места, установлена единая точка доступа к беспроводной сети Интернет.</w:t>
      </w:r>
    </w:p>
    <w:p w14:paraId="59A2E655">
      <w:pPr>
        <w:pStyle w:val="43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>.Оценка системы управления качеством образования.</w:t>
      </w:r>
    </w:p>
    <w:p w14:paraId="6C1182D9">
      <w:pPr>
        <w:spacing w:after="0" w:line="360" w:lineRule="auto"/>
        <w:ind w:right="283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Оценивание и прогнозирование развития школьной образовательной системы осуществляется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Координирующим мониторинговым центром.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Задачи</w:t>
      </w:r>
      <w:r>
        <w:rPr>
          <w:rFonts w:ascii="Times New Roman" w:hAnsi="Times New Roman" w:eastAsia="Times New Roman" w:cs="Times New Roman"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координирующего мониторингового центра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разработка технологии отбора видов запросов к системе образования в школе и методик сбора информации; сбор информации; разработка компьютерной основы для сведения, обобщения, классификации и первичного анализа информации; обработка, корректировка и ввод информации в базы данных; осуществление первичного анализа информации, классификация информационных массивов;  создание прогнозов, аналитических, справочных материалов, докладов; совершенствование технологии мониторинга системы образования в школе; выделение наиболее типичных признаков успеха или неуспеха организационно-управленческой деятельности; отслеживание индивидуальных результатов каждого обучающего  и педагога;</w:t>
      </w:r>
      <w:r>
        <w:rPr>
          <w:rFonts w:ascii="Times New Roman" w:hAnsi="Times New Roman" w:cs="Times New Roman"/>
          <w:sz w:val="24"/>
          <w:szCs w:val="24"/>
        </w:rPr>
        <w:t xml:space="preserve"> изучение запросов, потребностей, интересов каждого обучающего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6B90651D">
      <w:pPr>
        <w:widowControl w:val="0"/>
        <w:tabs>
          <w:tab w:val="left" w:pos="1904"/>
        </w:tabs>
        <w:spacing w:after="0" w:line="36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Работа к</w:t>
      </w:r>
      <w:r>
        <w:rPr>
          <w:rFonts w:ascii="Times New Roman" w:hAnsi="Times New Roman" w:cs="Times New Roman"/>
          <w:sz w:val="24"/>
          <w:szCs w:val="24"/>
        </w:rPr>
        <w:t>оординирующего  мониторингового центра  включает несколько направлений:  дидактический, воспитательный мониторинг, социально-психологический мониторинг</w:t>
      </w:r>
    </w:p>
    <w:p w14:paraId="3CB025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.Дидактический мониторинг.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808"/>
        <w:gridCol w:w="4809"/>
      </w:tblGrid>
      <w:tr w14:paraId="441FF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DDA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899E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B47B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</w:tr>
      <w:tr w14:paraId="2B15C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C3D7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 личностные и метапредметные образовательные результаты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E0C7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запас знаний по предметам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918B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электронного журнала</w:t>
            </w:r>
          </w:p>
        </w:tc>
      </w:tr>
      <w:tr w14:paraId="4F385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547C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CD8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предметных умений  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EAC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МИУД</w:t>
            </w:r>
          </w:p>
        </w:tc>
      </w:tr>
      <w:tr w14:paraId="6C833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F7E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505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олимпиадах, соревнованиях, конкурсах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896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Протоколы, дипломы, грамоты</w:t>
            </w:r>
          </w:p>
        </w:tc>
      </w:tr>
      <w:tr w14:paraId="47AF3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30D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1E2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076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14:paraId="293F3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5EE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890D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обучающегося в познавательной деятельности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08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электронной базы данных</w:t>
            </w:r>
          </w:p>
        </w:tc>
      </w:tr>
      <w:tr w14:paraId="0C7C9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8CE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достижения образовательных результатов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F63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учителей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B8E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аттестации</w:t>
            </w:r>
          </w:p>
        </w:tc>
      </w:tr>
      <w:tr w14:paraId="4C100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AF4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67B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в инновационном режиме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8F6C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14:paraId="58FD1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67C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E77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обучающихся и родителей на образовательные услуги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58D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14:paraId="7B7DF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063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F49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Включенность обучающихся в систему дополнительного образования в школе (курсы, кружки, секции), проводимые, в рамках внеурочной деятельности, согласно ФГОС во внутришкольной системе и системе внешнего образования, включая сетевое взаимодействие с другими образовательными организациями, учреждениями культуры и спорта.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D65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14:paraId="0336E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664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B5B7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 курсов и педагогов обучающимися.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921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14:paraId="3EBB9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AB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достижения образовательных результатов</w:t>
            </w: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A62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обучающихся во внеурочное и урочное время в рамках школы полного дня.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AC3B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маршрутный лист</w:t>
            </w:r>
          </w:p>
        </w:tc>
      </w:tr>
      <w:tr w14:paraId="28E92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C1B7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B4C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видов выполняемой нагрузки педагогов в работе с обучающимися.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D75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 (функциональные обязанности педагогов)</w:t>
            </w:r>
          </w:p>
        </w:tc>
      </w:tr>
      <w:tr w14:paraId="0CAD2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49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E887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9A8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мед. карт</w:t>
            </w:r>
          </w:p>
        </w:tc>
      </w:tr>
    </w:tbl>
    <w:p w14:paraId="04D579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Воспитательный мониторинг</w:t>
      </w:r>
    </w:p>
    <w:tbl>
      <w:tblPr>
        <w:tblStyle w:val="5"/>
        <w:tblW w:w="1445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820"/>
        <w:gridCol w:w="4819"/>
      </w:tblGrid>
      <w:tr w14:paraId="5FBC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218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мониторинга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7D5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5ED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</w:tr>
      <w:tr w14:paraId="1FEB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E01B6">
            <w:pPr>
              <w:tabs>
                <w:tab w:val="left" w:pos="298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обучающегося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8B3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обучающихся к саморазвитию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A20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тестирования </w:t>
            </w:r>
          </w:p>
        </w:tc>
      </w:tr>
      <w:tr w14:paraId="76D2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014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57E1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потенциалов личности. (Занятость во внеурочной деятельности, участие в мероприятиях организованных в рамках воспитательной деятельности)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51096">
            <w:pPr>
              <w:tabs>
                <w:tab w:val="left" w:pos="2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маршрутный лист Протоколы, дипломы, грамоты</w:t>
            </w:r>
          </w:p>
        </w:tc>
      </w:tr>
      <w:tr w14:paraId="3655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8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C4D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7755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</w:t>
            </w:r>
          </w:p>
        </w:tc>
      </w:tr>
      <w:tr w14:paraId="3F8C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286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50B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Социометрия 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5DE2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психологического обследования</w:t>
            </w:r>
          </w:p>
        </w:tc>
      </w:tr>
      <w:tr w14:paraId="4CBE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9C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D1C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Соуправление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3FA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классного руководителя</w:t>
            </w:r>
          </w:p>
        </w:tc>
      </w:tr>
      <w:tr w14:paraId="37BA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EB9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воспитатель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B09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учителей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571C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аттестации</w:t>
            </w:r>
          </w:p>
        </w:tc>
      </w:tr>
      <w:tr w14:paraId="076D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0767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03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 работы в инновационном режиме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CDB3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14:paraId="11B16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1F35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765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</w:t>
            </w:r>
          </w:p>
        </w:tc>
        <w:tc>
          <w:tcPr>
            <w:tcW w:w="4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97D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психологического обследования</w:t>
            </w:r>
          </w:p>
        </w:tc>
      </w:tr>
      <w:tr w14:paraId="78CB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6D8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8C3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профессиональной компетенции</w:t>
            </w:r>
          </w:p>
        </w:tc>
        <w:tc>
          <w:tcPr>
            <w:tcW w:w="4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FC0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07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51DC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достижения воспитательных результатов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CA0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обучающихся и родителей на образовательные и воспитательные услуги.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802A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их родителей</w:t>
            </w:r>
          </w:p>
        </w:tc>
      </w:tr>
      <w:tr w14:paraId="441D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B8AB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F5A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 объединений и секций во внутришкольной и внешкольной системах ДО</w:t>
            </w:r>
          </w:p>
        </w:tc>
        <w:tc>
          <w:tcPr>
            <w:tcW w:w="4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DB5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исследования</w:t>
            </w:r>
          </w:p>
        </w:tc>
      </w:tr>
      <w:tr w14:paraId="677AD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164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D23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содержания воспитательной деятельности</w:t>
            </w:r>
          </w:p>
        </w:tc>
        <w:tc>
          <w:tcPr>
            <w:tcW w:w="4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438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1B8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Социально-психологический мониторинг</w:t>
      </w:r>
    </w:p>
    <w:tbl>
      <w:tblPr>
        <w:tblStyle w:val="5"/>
        <w:tblW w:w="144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717"/>
        <w:gridCol w:w="2410"/>
        <w:gridCol w:w="4820"/>
        <w:gridCol w:w="4819"/>
      </w:tblGrid>
      <w:tr w14:paraId="66F34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C598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мониторинга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DC6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368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</w:tr>
      <w:tr w14:paraId="0ECBC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21423F59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397756D9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0DD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Самоопределение</w:t>
            </w:r>
          </w:p>
          <w:p w14:paraId="74428E4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E3C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жизненного  и профессионального самоопределения</w:t>
            </w:r>
          </w:p>
        </w:tc>
      </w:tr>
      <w:tr w14:paraId="4F3D5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1BDF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3EDF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54E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Самооценка</w:t>
            </w:r>
          </w:p>
          <w:p w14:paraId="1FE67F4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адекватная,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завышенная,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заниженная)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ADC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«Вербальная диагностика самооценки личности»)</w:t>
            </w:r>
          </w:p>
        </w:tc>
      </w:tr>
      <w:tr w14:paraId="43F43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102A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EADD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4883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Мотивация учебной деятельности</w:t>
            </w:r>
          </w:p>
          <w:p w14:paraId="6D39F9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сформированность социальных мотивов,</w:t>
            </w:r>
          </w:p>
          <w:p w14:paraId="4B07DC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сформированность учебных мотивов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132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Н.Ф. Талызиной или М.В. Матюхиной</w:t>
            </w:r>
          </w:p>
        </w:tc>
      </w:tr>
      <w:tr w14:paraId="11A24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E69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1C63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0689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Нравственно-этическая ориентация</w:t>
            </w:r>
          </w:p>
          <w:p w14:paraId="0AB6C49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  <w:p w14:paraId="2480D7C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9B8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И.А. Машневой</w:t>
            </w:r>
          </w:p>
        </w:tc>
      </w:tr>
      <w:tr w14:paraId="554A1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2568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54AC7094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098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умственного развития</w:t>
            </w:r>
          </w:p>
          <w:p w14:paraId="714201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(методика «Аналогии»)</w:t>
            </w:r>
          </w:p>
          <w:p w14:paraId="7CA5E7B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FCE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тест умственного развития (ШТУР)»</w:t>
            </w:r>
          </w:p>
        </w:tc>
      </w:tr>
      <w:tr w14:paraId="3526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97D0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9B58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A0C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умственного развития</w:t>
            </w:r>
          </w:p>
          <w:p w14:paraId="6217017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(методика «Классификации»)</w:t>
            </w:r>
          </w:p>
          <w:p w14:paraId="4B8A8C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648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тест умственного развития (ШТУР)»</w:t>
            </w:r>
          </w:p>
        </w:tc>
      </w:tr>
      <w:tr w14:paraId="17997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B651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D756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75D8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умственного развития</w:t>
            </w:r>
          </w:p>
          <w:p w14:paraId="2A6234C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(Методика «Обобщение»)</w:t>
            </w:r>
          </w:p>
          <w:p w14:paraId="1EC652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1A0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тест умственного развития (ШТУР)»</w:t>
            </w:r>
          </w:p>
        </w:tc>
      </w:tr>
      <w:tr w14:paraId="6869B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9F2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9CE1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6F8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Постановка и решение проблемы</w:t>
            </w:r>
          </w:p>
          <w:p w14:paraId="3280E9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(Наблюдение»)</w:t>
            </w:r>
          </w:p>
          <w:p w14:paraId="1C04EE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83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тест умственного развития (ШТУР)»</w:t>
            </w:r>
          </w:p>
        </w:tc>
      </w:tr>
      <w:tr w14:paraId="33AF0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A9A2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32B2B94C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92E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учиться и способность к организации своей деятельности (целеполагание, планирование, прогнозирование, контроль, коррекция, оценка, саморегуляция)</w:t>
            </w:r>
          </w:p>
          <w:p w14:paraId="14E650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43E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14:paraId="6747D5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 «Кубики  К. Коса»</w:t>
            </w:r>
          </w:p>
        </w:tc>
      </w:tr>
      <w:tr w14:paraId="191EA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B8D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C951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83F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волевой саморегуляции</w:t>
            </w:r>
          </w:p>
          <w:p w14:paraId="5C3848D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8C0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А.В. Зверьковой</w:t>
            </w:r>
          </w:p>
        </w:tc>
      </w:tr>
      <w:tr w14:paraId="6019A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014B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434E4203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894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комфортности</w:t>
            </w:r>
          </w:p>
          <w:p w14:paraId="2933687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B1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определение уровня комфортности</w:t>
            </w:r>
          </w:p>
        </w:tc>
      </w:tr>
      <w:tr w14:paraId="0C7EB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F191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7EDE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C5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Коммуникация как общение</w:t>
            </w:r>
          </w:p>
          <w:p w14:paraId="493F17D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(наблюдение)</w:t>
            </w:r>
          </w:p>
          <w:p w14:paraId="643482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 уровень,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</w:t>
            </w:r>
          </w:p>
          <w:p w14:paraId="1AD4C1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низкий)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0AFB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51F8F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A374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7E44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86C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Коммуникация как кооперация</w:t>
            </w:r>
          </w:p>
          <w:p w14:paraId="3C99F2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(наблюдение)</w:t>
            </w:r>
          </w:p>
          <w:p w14:paraId="2BA2E8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C93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35E22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742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73C2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E48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Коммуникация как условие интериоризации</w:t>
            </w:r>
          </w:p>
          <w:p w14:paraId="794910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(наблюдение)</w:t>
            </w:r>
          </w:p>
          <w:p w14:paraId="575AD2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</w:t>
            </w:r>
          </w:p>
          <w:p w14:paraId="7A6EAD8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0B4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522D6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4F85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4991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96B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общительности</w:t>
            </w:r>
          </w:p>
          <w:p w14:paraId="135785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EB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В.Ф. Ряховского</w:t>
            </w:r>
          </w:p>
        </w:tc>
      </w:tr>
      <w:tr w14:paraId="69E95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B79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406D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4246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Социометрический статус</w:t>
            </w:r>
          </w:p>
          <w:p w14:paraId="4E414F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лидер,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предпочитаемый,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отвергаемый,</w:t>
            </w:r>
          </w:p>
          <w:p w14:paraId="6404E1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изолированный)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119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Социоматрица</w:t>
            </w:r>
          </w:p>
        </w:tc>
      </w:tr>
      <w:tr w14:paraId="0E73C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DFF5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Психические процессы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788D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внимания</w:t>
            </w:r>
          </w:p>
          <w:p w14:paraId="79C683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EC3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</w:tc>
      </w:tr>
      <w:tr w14:paraId="1C337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787B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ADC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мышления</w:t>
            </w:r>
          </w:p>
          <w:p w14:paraId="5C0E9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2BB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Амтхауэра</w:t>
            </w:r>
          </w:p>
        </w:tc>
      </w:tr>
      <w:tr w14:paraId="7D9D7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8F9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 - волевая сфера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BBB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  <w:p w14:paraId="7066B3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5A7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Р.Кондаш, модификация А. Прихожан. Методика О.Хмельницкой.</w:t>
            </w:r>
          </w:p>
          <w:p w14:paraId="5FC7A2C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Ю Чибисовой (для определения уровня экзаменационной тревожности)</w:t>
            </w:r>
          </w:p>
        </w:tc>
      </w:tr>
      <w:tr w14:paraId="4742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E8AA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CDB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Преобладающие чувства</w:t>
            </w:r>
          </w:p>
          <w:p w14:paraId="03BEF6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позитивные,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негативные</w:t>
            </w:r>
          </w:p>
          <w:p w14:paraId="65A4BE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4755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«Чувства к школе»</w:t>
            </w:r>
          </w:p>
        </w:tc>
      </w:tr>
      <w:tr w14:paraId="47CB6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7197B1ED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особенности мышления учителя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52C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Профессионально-значимые личностные качества педагога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C2D8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«Оценка профессионально важных качеств»</w:t>
            </w:r>
          </w:p>
        </w:tc>
      </w:tr>
      <w:tr w14:paraId="63127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F34A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2A4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готовности педагога к инновационной деятельности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DC9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«Оценка готовности и адаптированности личности к педагогической деятельности»</w:t>
            </w:r>
          </w:p>
        </w:tc>
      </w:tr>
      <w:tr w14:paraId="7C4D4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E793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03C7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116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«Оцените свою деятельность» (по методике В. Шакурова)</w:t>
            </w:r>
          </w:p>
        </w:tc>
      </w:tr>
      <w:tr w14:paraId="0CC99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C2C4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C01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Удовлетворённость профессиональной деятельностью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85C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«Определение уровня комфортности в педагогической деятельности»</w:t>
            </w:r>
          </w:p>
        </w:tc>
      </w:tr>
      <w:tr w14:paraId="5D101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524D1A6E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Микроклимат в школе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7458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педагогическом коллективе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EA7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Л. Жедуновой</w:t>
            </w:r>
          </w:p>
        </w:tc>
      </w:tr>
      <w:tr w14:paraId="498CE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665C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333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Удовлетворённость участников образовательного процесса всеми видами образовательных услуг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718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«Ваше отношение к школе».</w:t>
            </w:r>
          </w:p>
          <w:p w14:paraId="7AEDD8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обучающихся «Твоё отношение к школе».</w:t>
            </w:r>
          </w:p>
          <w:p w14:paraId="3E6722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педагогов «Чувства к школе»</w:t>
            </w:r>
          </w:p>
        </w:tc>
      </w:tr>
      <w:tr w14:paraId="1A870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29710887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Социализация обучающихся</w:t>
            </w:r>
          </w:p>
        </w:tc>
        <w:tc>
          <w:tcPr>
            <w:tcW w:w="41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 w14:paraId="22C873B0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Адекватная ориентировка в новых социальных условиях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40E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школе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5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«Диагностическая программа скриннингового исследования готовности к обучению»</w:t>
            </w:r>
          </w:p>
        </w:tc>
      </w:tr>
      <w:tr w14:paraId="5AEC6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AF23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117D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BC84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первоклассников к школе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19B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программа скриннингового исследования в 1 классе»</w:t>
            </w:r>
          </w:p>
          <w:p w14:paraId="41DA97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894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371E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AF9E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B48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переходу в среднее звено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E0E2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программа скриннингового исследования в 4 классе»</w:t>
            </w:r>
          </w:p>
        </w:tc>
      </w:tr>
      <w:tr w14:paraId="33442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26B2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FDB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243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 к новым условиям обучения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E73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«Диагностическая программа скриннингового исследования в 5 классе»</w:t>
            </w:r>
          </w:p>
        </w:tc>
      </w:tr>
      <w:tr w14:paraId="2D15A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4EBF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3777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4F5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десятиклассников к новым условиям обучения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A76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«Диагностическая программа скриннингового исследования в 10 классе»</w:t>
            </w:r>
          </w:p>
        </w:tc>
      </w:tr>
      <w:tr w14:paraId="3F1F5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8F9F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BE8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школой социального заказа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B254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EB4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32A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66E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предпрофильному и профильному обучению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558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7E7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52C8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F0C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6AD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FB002">
      <w:pPr>
        <w:widowControl w:val="0"/>
        <w:tabs>
          <w:tab w:val="left" w:pos="1904"/>
        </w:tabs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Мониторинговые данные заносятся в электронную базу данных на каждого школьника и педагога. Это дает возможность прогнозировать тенденции развития образовательного учреждения, принимать  обоснованные  управленческие решения по достижению качественного образования и эффективности развития образовательной системы школы</w:t>
      </w:r>
    </w:p>
    <w:p w14:paraId="29373E5C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>1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ru-RU" w:bidi="ru-RU"/>
        </w:rPr>
        <w:t>6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>. Выводы.</w:t>
      </w:r>
    </w:p>
    <w:p w14:paraId="3BE6591B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Проведенный самоанализ деятельности МОУ «СОШ №2 с УИОП» города Валуйки   позволяет сделать следующие выводы:</w:t>
      </w:r>
    </w:p>
    <w:p w14:paraId="51D0ED6F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В школе  создан стабильный педагогический коллектив, имеется позитивный опыт работы творческих групп учителей по актуальным вопросам образовательного процесса, что говорит о готовности к внедрению инновационных технологий.</w:t>
      </w:r>
    </w:p>
    <w:p w14:paraId="2F408A93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Положительный имидж школы в окружающем социуме способствует расширению взаимодействия с социумом.</w:t>
      </w:r>
    </w:p>
    <w:p w14:paraId="490813D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Благоприятный психологический климат в школе способствует созданию развивающей творческой среды для всех субъектов образовательного процесса.</w:t>
      </w:r>
    </w:p>
    <w:p w14:paraId="7A0FE156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Созданные традиции патриотической и воспитательной работы способствуют обеспечению устойчивой связи и преемственности ценностей поколений иформирование единого сообщества участников образовательных отношений.</w:t>
      </w:r>
    </w:p>
    <w:p w14:paraId="535697DE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right="-1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>Наработан положительный опыт школы как инновационной площадки, что говорит о высокой квалификации педагогических и административных работников.</w:t>
      </w:r>
    </w:p>
    <w:p w14:paraId="610FA195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Намечены также и  определенные  проблемы, над которыми предстоит работать педагогическому коллективу:</w:t>
      </w:r>
    </w:p>
    <w:p w14:paraId="00CA75A1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1.Работать над комплексом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</w:r>
    </w:p>
    <w:p w14:paraId="10997940">
      <w:pPr>
        <w:widowControl w:val="0"/>
        <w:tabs>
          <w:tab w:val="left" w:pos="1633"/>
        </w:tabs>
        <w:spacing w:after="0" w:line="360" w:lineRule="auto"/>
        <w:ind w:left="567" w:right="-1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2.Необходимо внести изменения в  систему работы с одаренными детьми.</w:t>
      </w:r>
    </w:p>
    <w:p w14:paraId="435DB11D">
      <w:pPr>
        <w:widowControl w:val="0"/>
        <w:spacing w:after="0" w:line="360" w:lineRule="auto"/>
        <w:ind w:right="-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Существующая база здоровьесберегающей, информационной, безопасной среды школы станет основой, на которой каждый субъект образовательного процесса сможет воплотитьсвои индивидуальные возможности в высокие результаты деятельности, подтвержденные в конкурсах, олимпиадах и соревнованиях муниципального, регионального, всероссийского уровней. Внедрение инновационных педагогических практик позволит повысить уровеньквалификации и мастерства педагогов</w:t>
      </w:r>
    </w:p>
    <w:p w14:paraId="5D05229E">
      <w:pPr>
        <w:pStyle w:val="19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>.Основные направления работы на 2025 год:</w:t>
      </w:r>
    </w:p>
    <w:p w14:paraId="32961444">
      <w:pPr>
        <w:widowControl w:val="0"/>
        <w:tabs>
          <w:tab w:val="left" w:pos="426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1.Совершенствовать получение обучающимися качественного образования, включающего навыки компетентностного  уровня в соответствии с личностными потребностями и индивидуальными возможностями каждого ребенка.</w:t>
      </w:r>
    </w:p>
    <w:p w14:paraId="44D0156F">
      <w:pPr>
        <w:widowControl w:val="0"/>
        <w:tabs>
          <w:tab w:val="left" w:pos="426"/>
          <w:tab w:val="left" w:pos="578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2.Продолжить систематизировано изучать, обобщать и распространять педагогический опыт, изучать способы мотивации учения.</w:t>
      </w:r>
    </w:p>
    <w:p w14:paraId="7C6F3219">
      <w:pPr>
        <w:widowControl w:val="0"/>
        <w:tabs>
          <w:tab w:val="left" w:pos="426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3.Совершенствовать оптимальные  условия деятельности учителя для его творческого роста и достижения профессиональной успешности; овладения им ключевыми профессиональными компетенциями.</w:t>
      </w:r>
    </w:p>
    <w:p w14:paraId="035F2761">
      <w:pPr>
        <w:widowControl w:val="0"/>
        <w:tabs>
          <w:tab w:val="left" w:pos="426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Разработка и внедрение новых механизмов выявления и развития одаренности обучающихся.</w:t>
      </w:r>
    </w:p>
    <w:p w14:paraId="314F771F">
      <w:pPr>
        <w:widowControl w:val="0"/>
        <w:tabs>
          <w:tab w:val="left" w:pos="426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5.Совершенствование системы качественной подготовки учащихся к ГИА.</w:t>
      </w:r>
    </w:p>
    <w:p w14:paraId="372AC82C">
      <w:pPr>
        <w:widowControl w:val="0"/>
        <w:tabs>
          <w:tab w:val="left" w:pos="426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6.Решение проблемы повышения качества образования и воспитания в школе на основе внедрения инновационных образовательных технологий(здоровье сберегающие технологии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 др.)</w:t>
      </w:r>
    </w:p>
    <w:p w14:paraId="75F7E348">
      <w:pPr>
        <w:tabs>
          <w:tab w:val="left" w:pos="426"/>
          <w:tab w:val="left" w:pos="578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7.Укрепление и расширение связей с общественностью, организациями высшего и среднего  профессионального образования, представителями реального сектора экономики, родителями ,способствующих развитию школы как открытой образовательной системы.</w:t>
      </w:r>
    </w:p>
    <w:p w14:paraId="5041589C">
      <w:pPr>
        <w:tabs>
          <w:tab w:val="left" w:pos="426"/>
          <w:tab w:val="left" w:pos="578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(законных представителей).</w:t>
      </w:r>
    </w:p>
    <w:p w14:paraId="401AA52A">
      <w:pPr>
        <w:pStyle w:val="65"/>
        <w:spacing w:line="360" w:lineRule="auto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14:paraId="41BD7622">
      <w:pPr>
        <w:pStyle w:val="65"/>
        <w:spacing w:line="360" w:lineRule="auto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14:paraId="31E655DE">
      <w:pPr>
        <w:pStyle w:val="65"/>
        <w:spacing w:line="360" w:lineRule="auto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14:paraId="63434482">
      <w:pPr>
        <w:pStyle w:val="65"/>
        <w:spacing w:line="360" w:lineRule="auto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14:paraId="543665C2">
      <w:pPr>
        <w:pStyle w:val="65"/>
        <w:spacing w:line="360" w:lineRule="auto"/>
        <w:ind w:right="240"/>
        <w:jc w:val="both"/>
        <w:rPr>
          <w:color w:val="000000"/>
          <w:sz w:val="24"/>
          <w:szCs w:val="24"/>
          <w:lang w:eastAsia="ru-RU" w:bidi="ru-RU"/>
        </w:rPr>
      </w:pPr>
    </w:p>
    <w:p w14:paraId="09E4520C">
      <w:pPr>
        <w:pStyle w:val="26"/>
        <w:spacing w:line="360" w:lineRule="auto"/>
        <w:jc w:val="both"/>
        <w:rPr>
          <w:b/>
          <w:lang w:bidi="ru-RU"/>
        </w:rPr>
      </w:pPr>
    </w:p>
    <w:p w14:paraId="34C3B44F">
      <w:pPr>
        <w:pStyle w:val="26"/>
        <w:spacing w:line="360" w:lineRule="auto"/>
        <w:jc w:val="center"/>
        <w:rPr>
          <w:b/>
          <w:lang w:bidi="ru-RU"/>
        </w:rPr>
      </w:pPr>
      <w:r>
        <w:rPr>
          <w:b/>
          <w:lang w:bidi="ru-RU"/>
        </w:rPr>
        <w:t>ПОКАЗАТЕЛИ</w:t>
      </w:r>
    </w:p>
    <w:p w14:paraId="75A72262">
      <w:pPr>
        <w:pStyle w:val="26"/>
        <w:spacing w:line="360" w:lineRule="auto"/>
        <w:jc w:val="center"/>
        <w:rPr>
          <w:b/>
          <w:lang w:bidi="ru-RU"/>
        </w:rPr>
      </w:pPr>
      <w:bookmarkStart w:id="2" w:name="bookmark1"/>
      <w:r>
        <w:rPr>
          <w:b/>
          <w:lang w:bidi="ru-RU"/>
        </w:rPr>
        <w:t>ДЕЯТЕЛЬНОСТИ МОУ «СОШ №2 с УИОП» г. ВАЛУЙКИ БЕЛГОРОДСКОЙ ОБЛАСТИ</w:t>
      </w:r>
      <w:bookmarkEnd w:id="2"/>
    </w:p>
    <w:p w14:paraId="5A20FF82">
      <w:pPr>
        <w:pStyle w:val="26"/>
        <w:spacing w:line="360" w:lineRule="auto"/>
        <w:jc w:val="both"/>
        <w:rPr>
          <w:b/>
          <w:lang w:bidi="ru-RU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9920"/>
        <w:gridCol w:w="3402"/>
      </w:tblGrid>
      <w:tr w14:paraId="35AD5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B8E1C2">
            <w:pPr>
              <w:pStyle w:val="65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№п\п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B6A96F">
            <w:pPr>
              <w:pStyle w:val="65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3FFBEE">
            <w:pPr>
              <w:pStyle w:val="65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  <w:tr w14:paraId="7BF2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BB4755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4C61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FB8D85">
            <w:pPr>
              <w:pStyle w:val="65"/>
              <w:spacing w:line="360" w:lineRule="auto"/>
              <w:ind w:right="240"/>
              <w:jc w:val="both"/>
              <w:rPr>
                <w:b w:val="0"/>
                <w:sz w:val="24"/>
                <w:szCs w:val="24"/>
              </w:rPr>
            </w:pPr>
          </w:p>
        </w:tc>
      </w:tr>
      <w:tr w14:paraId="16CB6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8D23A4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5E854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A3D31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959</w:t>
            </w:r>
          </w:p>
        </w:tc>
      </w:tr>
      <w:tr w14:paraId="151E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1D1E52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3DF3B9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9B2BBB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451</w:t>
            </w:r>
          </w:p>
        </w:tc>
      </w:tr>
      <w:tr w14:paraId="13362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E3D7FD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4E85E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520FDB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441</w:t>
            </w:r>
          </w:p>
        </w:tc>
      </w:tr>
      <w:tr w14:paraId="6BCDA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B1E81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D73DB8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FC834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67</w:t>
            </w:r>
          </w:p>
        </w:tc>
      </w:tr>
      <w:tr w14:paraId="19DE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6D96E9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144CEB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D405FE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486/64,9</w:t>
            </w:r>
          </w:p>
        </w:tc>
      </w:tr>
      <w:tr w14:paraId="5FDF9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175FDE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1.6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1B1FA8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13BF8F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14:paraId="326E2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565A4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1.7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1F8BC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DDF4BA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14:paraId="35A76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CE304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1.8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11162B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5CC2EB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62</w:t>
            </w:r>
          </w:p>
        </w:tc>
      </w:tr>
      <w:tr w14:paraId="1B7D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87A90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1.9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CABBCA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D08705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76</w:t>
            </w:r>
          </w:p>
        </w:tc>
      </w:tr>
      <w:tr w14:paraId="614CA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57C61D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1.10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037FB8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C94173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9/15,5%</w:t>
            </w:r>
          </w:p>
        </w:tc>
      </w:tr>
      <w:tr w14:paraId="6425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EC54AE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274378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color w:val="auto"/>
                <w:sz w:val="24"/>
                <w:szCs w:val="24"/>
              </w:rPr>
              <w:t>Численность/удельный Бесчисленности выпускников 11 класса, получивших аттестаты о среднем общем образовании с отличием, в общей численности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241E20">
            <w:pPr>
              <w:pStyle w:val="65"/>
              <w:spacing w:line="360" w:lineRule="auto"/>
              <w:ind w:right="240"/>
              <w:jc w:val="both"/>
              <w:rPr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15/41,6%</w:t>
            </w:r>
          </w:p>
        </w:tc>
      </w:tr>
      <w:tr w14:paraId="503C8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5994F7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37D5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E898AF">
            <w:pPr>
              <w:pStyle w:val="65"/>
              <w:snapToGrid w:val="0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412/45%</w:t>
            </w:r>
          </w:p>
        </w:tc>
      </w:tr>
      <w:tr w14:paraId="6B0CF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F3462">
            <w:pPr>
              <w:pStyle w:val="65"/>
              <w:spacing w:line="360" w:lineRule="auto"/>
              <w:ind w:right="240"/>
              <w:jc w:val="both"/>
              <w:rPr>
                <w:rStyle w:val="6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1.13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D989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FC5CA2">
            <w:pPr>
              <w:pStyle w:val="65"/>
              <w:snapToGrid w:val="0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14/ 1,5%</w:t>
            </w:r>
          </w:p>
        </w:tc>
      </w:tr>
      <w:tr w14:paraId="1D8A0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C49C07">
            <w:pPr>
              <w:pStyle w:val="65"/>
              <w:spacing w:line="360" w:lineRule="auto"/>
              <w:ind w:right="24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1.14</w:t>
            </w:r>
          </w:p>
          <w:p w14:paraId="16EF634F">
            <w:pPr>
              <w:pStyle w:val="65"/>
              <w:spacing w:line="360" w:lineRule="auto"/>
              <w:ind w:right="24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E182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sz w:val="24"/>
                <w:szCs w:val="24"/>
              </w:rPr>
              <w:t>Регионального уровня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8D5500">
            <w:pPr>
              <w:pStyle w:val="65"/>
              <w:snapToGrid w:val="0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11/ 1,2%</w:t>
            </w:r>
          </w:p>
        </w:tc>
      </w:tr>
      <w:tr w14:paraId="4AC99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BCDED">
            <w:pPr>
              <w:pStyle w:val="65"/>
              <w:spacing w:line="360" w:lineRule="auto"/>
              <w:ind w:right="24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1.15</w:t>
            </w:r>
          </w:p>
          <w:p w14:paraId="1C86E539">
            <w:pPr>
              <w:pStyle w:val="65"/>
              <w:spacing w:line="360" w:lineRule="auto"/>
              <w:ind w:right="24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A6E3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4"/>
                <w:rFonts w:ascii="Times New Roman" w:hAnsi="Times New Roman" w:cs="Times New Roman" w:eastAsiaTheme="minorHAnsi"/>
                <w:sz w:val="24"/>
                <w:szCs w:val="24"/>
              </w:rPr>
              <w:t>Федерального уровня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37710B">
            <w:pPr>
              <w:pStyle w:val="65"/>
              <w:snapToGrid w:val="0"/>
              <w:spacing w:line="360" w:lineRule="auto"/>
              <w:ind w:right="24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3/ 0,30%</w:t>
            </w:r>
          </w:p>
        </w:tc>
      </w:tr>
      <w:tr w14:paraId="710C3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403D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3949D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7B27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0/ 0%</w:t>
            </w:r>
          </w:p>
        </w:tc>
      </w:tr>
      <w:tr w14:paraId="2B9BA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2FAF9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39720F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469A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229/25,9%</w:t>
            </w:r>
          </w:p>
        </w:tc>
      </w:tr>
      <w:tr w14:paraId="388FE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E7C7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D654F6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45CAA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67/100%/7%</w:t>
            </w:r>
          </w:p>
        </w:tc>
      </w:tr>
      <w:tr w14:paraId="5AF9C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CF23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A95CA3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A258D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14:paraId="4FF48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74DF5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A649A2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F02A3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14:paraId="4BEF9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F7FF4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66C424">
            <w:pPr>
              <w:shd w:val="clear" w:color="auto" w:fill="FFFFFF"/>
              <w:spacing w:line="360" w:lineRule="auto"/>
              <w:ind w:right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4D783A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14:paraId="488CB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9DBC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AB8EF">
            <w:pPr>
              <w:shd w:val="clear" w:color="auto" w:fill="FFFFFF"/>
              <w:spacing w:line="360" w:lineRule="auto"/>
              <w:ind w:right="3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12A5A9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48/80%</w:t>
            </w:r>
          </w:p>
        </w:tc>
      </w:tr>
      <w:tr w14:paraId="676FA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4535B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8E585B">
            <w:pPr>
              <w:shd w:val="clear" w:color="auto" w:fill="FFFFFF"/>
              <w:spacing w:line="360" w:lineRule="auto"/>
              <w:ind w:right="4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DAD55C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47/78%</w:t>
            </w:r>
          </w:p>
        </w:tc>
      </w:tr>
      <w:tr w14:paraId="67F38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C8AF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FB8A3">
            <w:pPr>
              <w:shd w:val="clear" w:color="auto" w:fill="FFFFFF"/>
              <w:spacing w:line="360" w:lineRule="auto"/>
              <w:ind w:right="4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BE6316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2\3%</w:t>
            </w:r>
          </w:p>
        </w:tc>
      </w:tr>
      <w:tr w14:paraId="4A8F1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CE19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5F18F8">
            <w:pPr>
              <w:shd w:val="clear" w:color="auto" w:fill="FFFFFF"/>
              <w:spacing w:line="360" w:lineRule="auto"/>
              <w:ind w:right="4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82E58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 17%</w:t>
            </w:r>
          </w:p>
        </w:tc>
      </w:tr>
      <w:tr w14:paraId="19762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E7AFF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C6AB53">
            <w:pPr>
              <w:shd w:val="clear" w:color="auto" w:fill="FFFFFF"/>
              <w:spacing w:line="360" w:lineRule="auto"/>
              <w:ind w:right="4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D9179D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41/68%</w:t>
            </w:r>
          </w:p>
        </w:tc>
      </w:tr>
      <w:tr w14:paraId="1A4F8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479B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1.26.1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4C6C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184597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19/32%</w:t>
            </w:r>
          </w:p>
        </w:tc>
      </w:tr>
      <w:tr w14:paraId="04718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B658D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1.26.2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CB3D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ADF07C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/37%</w:t>
            </w:r>
          </w:p>
        </w:tc>
      </w:tr>
      <w:tr w14:paraId="078E9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8814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0BD201">
            <w:pPr>
              <w:shd w:val="clear" w:color="auto" w:fill="FFFFFF"/>
              <w:spacing w:line="360" w:lineRule="auto"/>
              <w:ind w:right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EBA85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F2C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E3E98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D455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4CC67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 15%</w:t>
            </w:r>
          </w:p>
        </w:tc>
      </w:tr>
      <w:tr w14:paraId="6ABC5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0A88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CCB26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20 лет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DD3D5B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 42%</w:t>
            </w:r>
          </w:p>
        </w:tc>
      </w:tr>
      <w:tr w14:paraId="633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57805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FEF65">
            <w:pPr>
              <w:shd w:val="clear" w:color="auto" w:fill="FFFFFF"/>
              <w:spacing w:line="360" w:lineRule="auto"/>
              <w:ind w:right="3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C7D838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/13%</w:t>
            </w:r>
          </w:p>
        </w:tc>
      </w:tr>
      <w:tr w14:paraId="24489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30D21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D7F92">
            <w:pPr>
              <w:shd w:val="clear" w:color="auto" w:fill="FFFFFF"/>
              <w:spacing w:line="360" w:lineRule="auto"/>
              <w:ind w:right="2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 численности педагогических работников в возрасте от 55 лет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80C286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 13%</w:t>
            </w:r>
          </w:p>
        </w:tc>
      </w:tr>
      <w:tr w14:paraId="6B04A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5E05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28510F">
            <w:pPr>
              <w:shd w:val="clear" w:color="auto" w:fill="FFFFFF"/>
              <w:spacing w:line="360" w:lineRule="auto"/>
              <w:ind w:right="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07363B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 7%</w:t>
            </w:r>
          </w:p>
        </w:tc>
      </w:tr>
      <w:tr w14:paraId="474BF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17D8F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E76FF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 административно-хозяйственных работников,  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99D2D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 95%</w:t>
            </w:r>
          </w:p>
        </w:tc>
      </w:tr>
      <w:tr w14:paraId="34125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C5AE6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AE92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1FE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088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475CC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C0AB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ED78E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C80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E1FD2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FE55CB">
            <w:pPr>
              <w:shd w:val="clear" w:color="auto" w:fill="FFFFFF"/>
              <w:spacing w:line="36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144D4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</w:t>
            </w:r>
          </w:p>
        </w:tc>
      </w:tr>
      <w:tr w14:paraId="044EC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4A041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F74807">
            <w:pPr>
              <w:shd w:val="clear" w:color="auto" w:fill="FFFFFF"/>
              <w:spacing w:line="360" w:lineRule="auto"/>
              <w:ind w:firstLine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2A0F2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78964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67DA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F7FC0E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ADF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0E89F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27449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4BB750">
            <w:pPr>
              <w:shd w:val="clear" w:color="auto" w:fill="FFFFFF"/>
              <w:spacing w:line="360" w:lineRule="auto"/>
              <w:ind w:left="5" w:right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3E50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1A3C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A644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934237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5341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4171F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BE4C3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  <w:p w14:paraId="498F32A5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E6D4E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8AF5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A7040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83994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5EFA1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22966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A7980">
            <w:pPr>
              <w:shd w:val="clear" w:color="auto" w:fill="FFFFFF"/>
              <w:spacing w:line="360" w:lineRule="auto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4D23F6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  <w:p w14:paraId="76774FB1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1E425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9371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МОУ «СОШ №4» г. Валуйки</w:t>
            </w:r>
          </w:p>
          <w:p w14:paraId="6BC00640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                                               Г.В. Зеленская</w:t>
            </w:r>
          </w:p>
          <w:p w14:paraId="2F47E064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МОУ «СОШ №4» г. Валуйки</w:t>
            </w:r>
          </w:p>
          <w:p w14:paraId="1B5D295E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                                               Г.В. Зеленская</w:t>
            </w:r>
          </w:p>
          <w:p w14:paraId="728D9EA1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МОУ «СОШ №4» г. Валуйки</w:t>
            </w:r>
          </w:p>
          <w:p w14:paraId="3F0C3EBD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                                               Г.В. Зеленская</w:t>
            </w:r>
          </w:p>
          <w:p w14:paraId="4459B488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2982B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07FA8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C438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07492C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библиотеки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7315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4E440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F27A2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744C20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E8624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14:paraId="5D36F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1204E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875D7E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Мб\с), в общей численности  учащихся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1A683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914/100%</w:t>
            </w:r>
          </w:p>
        </w:tc>
      </w:tr>
      <w:tr w14:paraId="1B4D2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892C3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4943C8">
            <w:pPr>
              <w:shd w:val="clear" w:color="auto" w:fill="FFFFFF"/>
              <w:spacing w:line="36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0C2D1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кв.м.</w:t>
            </w:r>
          </w:p>
        </w:tc>
      </w:tr>
    </w:tbl>
    <w:p w14:paraId="7A777127">
      <w:pPr>
        <w:tabs>
          <w:tab w:val="left" w:pos="426"/>
          <w:tab w:val="left" w:pos="578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030842"/>
      <w:docPartObj>
        <w:docPartGallery w:val="autotext"/>
      </w:docPartObj>
    </w:sdtPr>
    <w:sdtContent>
      <w:p w14:paraId="25926960">
        <w:pPr>
          <w:pStyle w:val="1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56</w:t>
        </w:r>
        <w:r>
          <w:fldChar w:fldCharType="end"/>
        </w:r>
      </w:p>
    </w:sdtContent>
  </w:sdt>
  <w:p w14:paraId="6212E767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C12CD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4D662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AE8AC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8A856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5ACE6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C31E4"/>
    <w:multiLevelType w:val="multilevel"/>
    <w:tmpl w:val="146C31E4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26BE6FF5"/>
    <w:multiLevelType w:val="multilevel"/>
    <w:tmpl w:val="26BE6FF5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49DF38B9"/>
    <w:multiLevelType w:val="multilevel"/>
    <w:tmpl w:val="49DF38B9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nsid w:val="4AE45155"/>
    <w:multiLevelType w:val="multilevel"/>
    <w:tmpl w:val="4AE45155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E522F"/>
    <w:multiLevelType w:val="multilevel"/>
    <w:tmpl w:val="55EE522F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nsid w:val="6F276E80"/>
    <w:multiLevelType w:val="multilevel"/>
    <w:tmpl w:val="6F276E80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7BB822CF"/>
    <w:multiLevelType w:val="multilevel"/>
    <w:tmpl w:val="7BB822CF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nsid w:val="7BE55F79"/>
    <w:multiLevelType w:val="multilevel"/>
    <w:tmpl w:val="7BE55F79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31"/>
    <w:rsid w:val="00013005"/>
    <w:rsid w:val="000158C6"/>
    <w:rsid w:val="00061747"/>
    <w:rsid w:val="00096A9A"/>
    <w:rsid w:val="000A518F"/>
    <w:rsid w:val="000B2186"/>
    <w:rsid w:val="000D1994"/>
    <w:rsid w:val="0010392E"/>
    <w:rsid w:val="0012454A"/>
    <w:rsid w:val="00135092"/>
    <w:rsid w:val="00142315"/>
    <w:rsid w:val="00145DFC"/>
    <w:rsid w:val="00160EBA"/>
    <w:rsid w:val="00161528"/>
    <w:rsid w:val="00175FE6"/>
    <w:rsid w:val="001B0BA8"/>
    <w:rsid w:val="001F797E"/>
    <w:rsid w:val="002060D1"/>
    <w:rsid w:val="00210CCE"/>
    <w:rsid w:val="002223AB"/>
    <w:rsid w:val="00241B0B"/>
    <w:rsid w:val="002549E0"/>
    <w:rsid w:val="002652CB"/>
    <w:rsid w:val="0027720F"/>
    <w:rsid w:val="0028244B"/>
    <w:rsid w:val="0028326E"/>
    <w:rsid w:val="00285C6E"/>
    <w:rsid w:val="00293614"/>
    <w:rsid w:val="00294DCC"/>
    <w:rsid w:val="002A7CAB"/>
    <w:rsid w:val="002B4486"/>
    <w:rsid w:val="002C2049"/>
    <w:rsid w:val="002C70A4"/>
    <w:rsid w:val="002D1A4B"/>
    <w:rsid w:val="002D36A7"/>
    <w:rsid w:val="002F4274"/>
    <w:rsid w:val="002F5D53"/>
    <w:rsid w:val="002F6952"/>
    <w:rsid w:val="00306579"/>
    <w:rsid w:val="0031424E"/>
    <w:rsid w:val="00321831"/>
    <w:rsid w:val="0033526F"/>
    <w:rsid w:val="00342B3F"/>
    <w:rsid w:val="003458EF"/>
    <w:rsid w:val="00373E8D"/>
    <w:rsid w:val="00384354"/>
    <w:rsid w:val="003A6BB2"/>
    <w:rsid w:val="003A7614"/>
    <w:rsid w:val="003B491C"/>
    <w:rsid w:val="003C2471"/>
    <w:rsid w:val="003C4985"/>
    <w:rsid w:val="003D105F"/>
    <w:rsid w:val="0042716B"/>
    <w:rsid w:val="0044020C"/>
    <w:rsid w:val="00447D5C"/>
    <w:rsid w:val="00457648"/>
    <w:rsid w:val="004759D6"/>
    <w:rsid w:val="00480687"/>
    <w:rsid w:val="0048329A"/>
    <w:rsid w:val="0048590A"/>
    <w:rsid w:val="00486599"/>
    <w:rsid w:val="004A084B"/>
    <w:rsid w:val="004B5DE5"/>
    <w:rsid w:val="004C25DC"/>
    <w:rsid w:val="004D02E9"/>
    <w:rsid w:val="004D151D"/>
    <w:rsid w:val="004F68F4"/>
    <w:rsid w:val="00522A57"/>
    <w:rsid w:val="00542967"/>
    <w:rsid w:val="00545DE0"/>
    <w:rsid w:val="005531E3"/>
    <w:rsid w:val="00567DFF"/>
    <w:rsid w:val="005806DE"/>
    <w:rsid w:val="005A18A5"/>
    <w:rsid w:val="005B76F6"/>
    <w:rsid w:val="005C5DBE"/>
    <w:rsid w:val="005E309B"/>
    <w:rsid w:val="006021AE"/>
    <w:rsid w:val="00614029"/>
    <w:rsid w:val="00637596"/>
    <w:rsid w:val="00645A00"/>
    <w:rsid w:val="00646168"/>
    <w:rsid w:val="006535BD"/>
    <w:rsid w:val="00653DC0"/>
    <w:rsid w:val="00670872"/>
    <w:rsid w:val="0067756E"/>
    <w:rsid w:val="006A0700"/>
    <w:rsid w:val="006C0237"/>
    <w:rsid w:val="007014E0"/>
    <w:rsid w:val="00712131"/>
    <w:rsid w:val="00725F97"/>
    <w:rsid w:val="00730D52"/>
    <w:rsid w:val="007363DD"/>
    <w:rsid w:val="00755822"/>
    <w:rsid w:val="00763A35"/>
    <w:rsid w:val="0079117F"/>
    <w:rsid w:val="00791F55"/>
    <w:rsid w:val="007E4343"/>
    <w:rsid w:val="007F0391"/>
    <w:rsid w:val="007F3907"/>
    <w:rsid w:val="008000EF"/>
    <w:rsid w:val="00800AF6"/>
    <w:rsid w:val="008412DB"/>
    <w:rsid w:val="0084482A"/>
    <w:rsid w:val="00850D7A"/>
    <w:rsid w:val="00860F97"/>
    <w:rsid w:val="00861369"/>
    <w:rsid w:val="00887994"/>
    <w:rsid w:val="00895DBC"/>
    <w:rsid w:val="008A6D71"/>
    <w:rsid w:val="008B577C"/>
    <w:rsid w:val="008F362A"/>
    <w:rsid w:val="00902246"/>
    <w:rsid w:val="00906219"/>
    <w:rsid w:val="00914757"/>
    <w:rsid w:val="009217DF"/>
    <w:rsid w:val="009270E3"/>
    <w:rsid w:val="009357A5"/>
    <w:rsid w:val="00937ED1"/>
    <w:rsid w:val="00945B5A"/>
    <w:rsid w:val="00957865"/>
    <w:rsid w:val="00972C81"/>
    <w:rsid w:val="00983BDF"/>
    <w:rsid w:val="00985085"/>
    <w:rsid w:val="00996D0F"/>
    <w:rsid w:val="009B48BE"/>
    <w:rsid w:val="00A1433A"/>
    <w:rsid w:val="00A16E12"/>
    <w:rsid w:val="00A22559"/>
    <w:rsid w:val="00A27A77"/>
    <w:rsid w:val="00A34781"/>
    <w:rsid w:val="00A54375"/>
    <w:rsid w:val="00A81C4B"/>
    <w:rsid w:val="00A92F75"/>
    <w:rsid w:val="00B23F74"/>
    <w:rsid w:val="00B2456A"/>
    <w:rsid w:val="00B3783F"/>
    <w:rsid w:val="00B42113"/>
    <w:rsid w:val="00B57EF3"/>
    <w:rsid w:val="00B61552"/>
    <w:rsid w:val="00BB0018"/>
    <w:rsid w:val="00BD409A"/>
    <w:rsid w:val="00BD5E87"/>
    <w:rsid w:val="00BD64E5"/>
    <w:rsid w:val="00C03951"/>
    <w:rsid w:val="00C04F11"/>
    <w:rsid w:val="00C12D82"/>
    <w:rsid w:val="00C34111"/>
    <w:rsid w:val="00C357A2"/>
    <w:rsid w:val="00C36667"/>
    <w:rsid w:val="00C470F1"/>
    <w:rsid w:val="00C542BF"/>
    <w:rsid w:val="00C621F3"/>
    <w:rsid w:val="00C85D47"/>
    <w:rsid w:val="00CC752F"/>
    <w:rsid w:val="00CD1576"/>
    <w:rsid w:val="00CF0665"/>
    <w:rsid w:val="00D116D6"/>
    <w:rsid w:val="00D323CA"/>
    <w:rsid w:val="00D42FC9"/>
    <w:rsid w:val="00D47B29"/>
    <w:rsid w:val="00D619F6"/>
    <w:rsid w:val="00D92BE0"/>
    <w:rsid w:val="00D94D8A"/>
    <w:rsid w:val="00D96EF1"/>
    <w:rsid w:val="00DA6C0E"/>
    <w:rsid w:val="00DC0A0C"/>
    <w:rsid w:val="00DD4BC7"/>
    <w:rsid w:val="00DF79BC"/>
    <w:rsid w:val="00E25E53"/>
    <w:rsid w:val="00E300E5"/>
    <w:rsid w:val="00E52A5E"/>
    <w:rsid w:val="00E60D00"/>
    <w:rsid w:val="00E73D7C"/>
    <w:rsid w:val="00E82143"/>
    <w:rsid w:val="00E97725"/>
    <w:rsid w:val="00EA1510"/>
    <w:rsid w:val="00EC33D9"/>
    <w:rsid w:val="00EC58AE"/>
    <w:rsid w:val="00ED1E83"/>
    <w:rsid w:val="00ED3017"/>
    <w:rsid w:val="00ED610A"/>
    <w:rsid w:val="00F21D34"/>
    <w:rsid w:val="00F32009"/>
    <w:rsid w:val="00F56DFF"/>
    <w:rsid w:val="00FA6E15"/>
    <w:rsid w:val="00FD0485"/>
    <w:rsid w:val="00FF4AE7"/>
    <w:rsid w:val="05DC61DF"/>
    <w:rsid w:val="0B331327"/>
    <w:rsid w:val="249E0AA2"/>
    <w:rsid w:val="63582897"/>
    <w:rsid w:val="662B3C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5"/>
    <w:qFormat/>
    <w:uiPriority w:val="9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en-US" w:bidi="en-US"/>
    </w:rPr>
  </w:style>
  <w:style w:type="paragraph" w:styleId="3">
    <w:name w:val="heading 2"/>
    <w:basedOn w:val="1"/>
    <w:next w:val="1"/>
    <w:link w:val="46"/>
    <w:semiHidden/>
    <w:unhideWhenUsed/>
    <w:qFormat/>
    <w:uiPriority w:val="0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32"/>
    <w:semiHidden/>
    <w:unhideWhenUsed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Body Text 2"/>
    <w:basedOn w:val="1"/>
    <w:link w:val="57"/>
    <w:semiHidden/>
    <w:unhideWhenUsed/>
    <w:qFormat/>
    <w:uiPriority w:val="99"/>
    <w:pPr>
      <w:spacing w:after="120" w:line="480" w:lineRule="auto"/>
    </w:pPr>
  </w:style>
  <w:style w:type="paragraph" w:styleId="10">
    <w:name w:val="Body Text Indent 3"/>
    <w:basedOn w:val="1"/>
    <w:link w:val="56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1">
    <w:name w:val="header"/>
    <w:basedOn w:val="1"/>
    <w:link w:val="4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Body Text Indent"/>
    <w:basedOn w:val="1"/>
    <w:link w:val="52"/>
    <w:qFormat/>
    <w:uiPriority w:val="0"/>
    <w:pPr>
      <w:spacing w:after="0" w:line="260" w:lineRule="atLeast"/>
      <w:ind w:firstLine="50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15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Основной текст (3)_"/>
    <w:basedOn w:val="4"/>
    <w:link w:val="17"/>
    <w:qFormat/>
    <w:uiPriority w:val="0"/>
    <w:rPr>
      <w:rFonts w:ascii="Times New Roman" w:hAnsi="Times New Roman" w:eastAsia="Times New Roman" w:cs="Times New Roman"/>
      <w:b/>
      <w:bCs/>
      <w:sz w:val="36"/>
      <w:szCs w:val="36"/>
      <w:shd w:val="clear" w:color="auto" w:fill="FFFFFF"/>
    </w:rPr>
  </w:style>
  <w:style w:type="paragraph" w:customStyle="1" w:styleId="17">
    <w:name w:val="Основной текст (3)"/>
    <w:basedOn w:val="1"/>
    <w:link w:val="16"/>
    <w:qFormat/>
    <w:uiPriority w:val="0"/>
    <w:pPr>
      <w:widowControl w:val="0"/>
      <w:shd w:val="clear" w:color="auto" w:fill="FFFFFF"/>
      <w:spacing w:after="0" w:line="446" w:lineRule="exact"/>
      <w:jc w:val="both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8">
    <w:name w:val="Заголовок №2_"/>
    <w:basedOn w:val="4"/>
    <w:link w:val="19"/>
    <w:qFormat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19">
    <w:name w:val="Заголовок №2"/>
    <w:basedOn w:val="1"/>
    <w:link w:val="18"/>
    <w:qFormat/>
    <w:uiPriority w:val="0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hAnsi="Times New Roman" w:eastAsia="Times New Roman" w:cs="Times New Roman"/>
      <w:b/>
      <w:bCs/>
    </w:rPr>
  </w:style>
  <w:style w:type="character" w:customStyle="1" w:styleId="20">
    <w:name w:val="Основной текст (2)_"/>
    <w:basedOn w:val="4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1">
    <w:name w:val="Основной текст (2)"/>
    <w:basedOn w:val="20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Колонтитул_"/>
    <w:basedOn w:val="4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3">
    <w:name w:val="Колонтитул"/>
    <w:basedOn w:val="2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5)_"/>
    <w:basedOn w:val="4"/>
    <w:link w:val="25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5">
    <w:name w:val="Основной текст (5)"/>
    <w:basedOn w:val="1"/>
    <w:link w:val="24"/>
    <w:qFormat/>
    <w:uiPriority w:val="0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eastAsia="Times New Roman" w:cs="Times New Roman"/>
    </w:rPr>
  </w:style>
  <w:style w:type="paragraph" w:styleId="26">
    <w:name w:val="No Spacing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7">
    <w:name w:val="List Paragraph"/>
    <w:basedOn w:val="1"/>
    <w:qFormat/>
    <w:uiPriority w:val="0"/>
    <w:pPr>
      <w:ind w:left="720"/>
      <w:contextualSpacing/>
    </w:pPr>
  </w:style>
  <w:style w:type="character" w:customStyle="1" w:styleId="28">
    <w:name w:val="Подпись к таблице_"/>
    <w:basedOn w:val="4"/>
    <w:link w:val="29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9">
    <w:name w:val="Подпись к таблице"/>
    <w:basedOn w:val="1"/>
    <w:link w:val="28"/>
    <w:qFormat/>
    <w:uiPriority w:val="0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 w:eastAsia="Times New Roman" w:cs="Times New Roman"/>
    </w:rPr>
  </w:style>
  <w:style w:type="character" w:customStyle="1" w:styleId="30">
    <w:name w:val="Подпись к таблице (2)_"/>
    <w:basedOn w:val="4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31">
    <w:name w:val="Подпись к таблице (2)"/>
    <w:basedOn w:val="30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3">
    <w:name w:val="Основной текст 21"/>
    <w:basedOn w:val="1"/>
    <w:qFormat/>
    <w:uiPriority w:val="0"/>
    <w:pPr>
      <w:suppressAutoHyphens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34">
    <w:name w:val="Основной текст (7)_"/>
    <w:basedOn w:val="4"/>
    <w:qFormat/>
    <w:uiPriority w:val="0"/>
    <w:rPr>
      <w:rFonts w:ascii="Times New Roman" w:hAnsi="Times New Roman" w:eastAsia="Times New Roman" w:cs="Times New Roman"/>
      <w:i/>
      <w:iCs/>
      <w:u w:val="none"/>
    </w:rPr>
  </w:style>
  <w:style w:type="character" w:customStyle="1" w:styleId="35">
    <w:name w:val="Основной текст (7)"/>
    <w:basedOn w:val="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6">
    <w:name w:val="Основной текст (7) + Не курсив"/>
    <w:basedOn w:val="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7">
    <w:name w:val="Подпись к таблице (4)"/>
    <w:basedOn w:val="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8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39">
    <w:name w:val="Основной текст (2) + 11 pt;Полужирный"/>
    <w:basedOn w:val="20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Подпись к таблице (5)_"/>
    <w:basedOn w:val="4"/>
    <w:link w:val="41"/>
    <w:qFormat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41">
    <w:name w:val="Подпись к таблице (5)"/>
    <w:basedOn w:val="1"/>
    <w:link w:val="40"/>
    <w:qFormat/>
    <w:uiPriority w:val="0"/>
    <w:pPr>
      <w:widowControl w:val="0"/>
      <w:shd w:val="clear" w:color="auto" w:fill="FFFFFF"/>
      <w:spacing w:after="0" w:line="269" w:lineRule="exact"/>
      <w:ind w:firstLine="740"/>
    </w:pPr>
    <w:rPr>
      <w:rFonts w:ascii="Times New Roman" w:hAnsi="Times New Roman" w:eastAsia="Times New Roman" w:cs="Times New Roman"/>
      <w:b/>
      <w:bCs/>
    </w:rPr>
  </w:style>
  <w:style w:type="character" w:customStyle="1" w:styleId="42">
    <w:name w:val="Основной текст (6)_"/>
    <w:basedOn w:val="4"/>
    <w:link w:val="43"/>
    <w:qFormat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43">
    <w:name w:val="Основной текст (6)"/>
    <w:basedOn w:val="1"/>
    <w:link w:val="42"/>
    <w:qFormat/>
    <w:uiPriority w:val="0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hAnsi="Times New Roman" w:eastAsia="Times New Roman" w:cs="Times New Roman"/>
      <w:b/>
      <w:bCs/>
    </w:rPr>
  </w:style>
  <w:style w:type="character" w:customStyle="1" w:styleId="44">
    <w:name w:val="Основной текст (2) + 8 pt;Полужирный"/>
    <w:basedOn w:val="20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5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kern w:val="32"/>
      <w:sz w:val="32"/>
      <w:szCs w:val="32"/>
      <w:lang w:val="en-US" w:bidi="en-US"/>
    </w:rPr>
  </w:style>
  <w:style w:type="character" w:customStyle="1" w:styleId="46">
    <w:name w:val="Заголовок 2 Знак"/>
    <w:basedOn w:val="4"/>
    <w:link w:val="3"/>
    <w:semiHidden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customStyle="1" w:styleId="4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48">
    <w:name w:val="Верхний колонтитул Знак"/>
    <w:basedOn w:val="4"/>
    <w:link w:val="11"/>
    <w:qFormat/>
    <w:uiPriority w:val="99"/>
  </w:style>
  <w:style w:type="character" w:customStyle="1" w:styleId="49">
    <w:name w:val="Нижний колонтитул Знак"/>
    <w:basedOn w:val="4"/>
    <w:link w:val="13"/>
    <w:qFormat/>
    <w:uiPriority w:val="99"/>
  </w:style>
  <w:style w:type="character" w:customStyle="1" w:styleId="50">
    <w:name w:val="c7"/>
    <w:basedOn w:val="4"/>
    <w:qFormat/>
    <w:uiPriority w:val="0"/>
  </w:style>
  <w:style w:type="paragraph" w:customStyle="1" w:styleId="51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2">
    <w:name w:val="Основной текст с отступом Знак"/>
    <w:basedOn w:val="4"/>
    <w:link w:val="1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53">
    <w:name w:val="Font Style20"/>
    <w:basedOn w:val="4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54">
    <w:name w:val="Style8"/>
    <w:basedOn w:val="1"/>
    <w:qFormat/>
    <w:uiPriority w:val="0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5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  <w:ind w:firstLine="754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6">
    <w:name w:val="Основной текст с отступом 3 Знак"/>
    <w:basedOn w:val="4"/>
    <w:link w:val="10"/>
    <w:semiHidden/>
    <w:qFormat/>
    <w:uiPriority w:val="99"/>
    <w:rPr>
      <w:sz w:val="16"/>
      <w:szCs w:val="16"/>
    </w:rPr>
  </w:style>
  <w:style w:type="character" w:customStyle="1" w:styleId="57">
    <w:name w:val="Основной текст 2 Знак"/>
    <w:basedOn w:val="4"/>
    <w:link w:val="9"/>
    <w:semiHidden/>
    <w:qFormat/>
    <w:uiPriority w:val="99"/>
  </w:style>
  <w:style w:type="paragraph" w:customStyle="1" w:styleId="58">
    <w:name w:val="Абзац списка1"/>
    <w:basedOn w:val="1"/>
    <w:qFormat/>
    <w:uiPriority w:val="0"/>
    <w:pPr>
      <w:widowControl w:val="0"/>
      <w:shd w:val="clear" w:color="auto" w:fill="FFFFFF"/>
      <w:tabs>
        <w:tab w:val="left" w:pos="0"/>
      </w:tabs>
      <w:spacing w:after="0" w:line="240" w:lineRule="auto"/>
      <w:ind w:left="720" w:firstLine="567"/>
      <w:contextualSpacing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9">
    <w:name w:val="dash041e_005f0431_005f044b_005f0447_005f043d_005f044b_005f0439_005f_005fchar1__char1"/>
    <w:basedOn w:val="4"/>
    <w:qFormat/>
    <w:uiPriority w:val="0"/>
    <w:rPr>
      <w:rFonts w:ascii="Times New Roman" w:hAnsi="Times New Roman" w:cs="Times New Roman"/>
      <w:sz w:val="24"/>
      <w:szCs w:val="24"/>
      <w:u w:val="none"/>
    </w:rPr>
  </w:style>
  <w:style w:type="character" w:customStyle="1" w:styleId="60">
    <w:name w:val="default_005f_005fchar1__char1"/>
    <w:basedOn w:val="4"/>
    <w:qFormat/>
    <w:uiPriority w:val="0"/>
    <w:rPr>
      <w:rFonts w:ascii="Times New Roman" w:hAnsi="Times New Roman" w:cs="Times New Roman"/>
      <w:sz w:val="24"/>
      <w:szCs w:val="24"/>
      <w:u w:val="none"/>
    </w:rPr>
  </w:style>
  <w:style w:type="paragraph" w:customStyle="1" w:styleId="61">
    <w:name w:val="default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2">
    <w:name w:val="Знак Знак8"/>
    <w:basedOn w:val="4"/>
    <w:qFormat/>
    <w:uiPriority w:val="0"/>
    <w:rPr>
      <w:rFonts w:ascii="Times New Roman" w:hAnsi="Times New Roman" w:eastAsia="Times New Roman"/>
      <w:sz w:val="24"/>
    </w:rPr>
  </w:style>
  <w:style w:type="paragraph" w:customStyle="1" w:styleId="63">
    <w:name w:val="Table Text"/>
    <w:qFormat/>
    <w:uiPriority w:val="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character" w:customStyle="1" w:styleId="64">
    <w:name w:val="Основной текст (2) + Arial;9;5 pt"/>
    <w:basedOn w:val="4"/>
    <w:qFormat/>
    <w:uiPriority w:val="0"/>
    <w:rPr>
      <w:rFonts w:ascii="Arial" w:hAnsi="Arial" w:eastAsia="Arial" w:cs="Arial"/>
      <w:color w:val="000000"/>
      <w:spacing w:val="0"/>
      <w:w w:val="100"/>
      <w:position w:val="0"/>
      <w:sz w:val="19"/>
      <w:szCs w:val="19"/>
      <w:vertAlign w:val="baseline"/>
      <w:lang w:val="ru-RU" w:eastAsia="ru-RU" w:bidi="ru-RU"/>
    </w:rPr>
  </w:style>
  <w:style w:type="paragraph" w:customStyle="1" w:styleId="65">
    <w:name w:val="Заголовок №1"/>
    <w:basedOn w:val="1"/>
    <w:qFormat/>
    <w:uiPriority w:val="0"/>
    <w:pPr>
      <w:widowControl w:val="0"/>
      <w:shd w:val="clear" w:color="auto" w:fill="FFFFFF"/>
      <w:suppressAutoHyphens/>
      <w:spacing w:after="0" w:line="230" w:lineRule="exact"/>
      <w:jc w:val="center"/>
    </w:pPr>
    <w:rPr>
      <w:rFonts w:ascii="Times New Roman" w:hAnsi="Times New Roman" w:eastAsia="Times New Roman" w:cs="Times New Roman"/>
      <w:b/>
      <w:bCs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8940-9094-4D9A-93EF-BACE620B86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63</Pages>
  <Words>12844</Words>
  <Characters>73214</Characters>
  <Lines>610</Lines>
  <Paragraphs>171</Paragraphs>
  <TotalTime>34</TotalTime>
  <ScaleCrop>false</ScaleCrop>
  <LinksUpToDate>false</LinksUpToDate>
  <CharactersWithSpaces>85887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2026-03-30T09:53:00Z</dcterms:created>
  <dc:creator>Директор</dc:creator>
  <cp:lastModifiedBy>Admin</cp:lastModifiedBy>
  <cp:lastPrinted>2022-04-14T13:44:00Z</cp:lastPrinted>
  <dcterms:modified xsi:type="dcterms:W3CDTF">2026-04-20T04:28:48Z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723206B00FBF4F8B9136D3DD46A5096A_13</vt:lpwstr>
  </property>
</Properties>
</file>